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891" w:firstLineChars="800"/>
        <w:jc w:val="both"/>
        <w:rPr>
          <w:rFonts w:asciiTheme="minorEastAsia" w:hAnsiTheme="minorEastAsia"/>
          <w:b/>
          <w:sz w:val="36"/>
          <w:szCs w:val="36"/>
        </w:rPr>
      </w:pPr>
      <w:r>
        <w:rPr>
          <w:rFonts w:hint="eastAsia" w:asciiTheme="minorEastAsia" w:hAnsiTheme="minorEastAsia"/>
          <w:b/>
          <w:sz w:val="36"/>
          <w:szCs w:val="36"/>
        </w:rPr>
        <w:t>招标要求应答表</w:t>
      </w:r>
    </w:p>
    <w:p>
      <w:pPr>
        <w:spacing w:after="0" w:line="500" w:lineRule="exact"/>
        <w:ind w:firstLine="560" w:firstLineChars="200"/>
        <w:rPr>
          <w:rFonts w:ascii="宋体" w:hAnsi="宋体" w:eastAsia="宋体" w:cs="仿宋_GB2312"/>
          <w:sz w:val="28"/>
          <w:szCs w:val="28"/>
        </w:rPr>
      </w:pPr>
      <w:r>
        <w:rPr>
          <w:rFonts w:hint="eastAsia" w:ascii="宋体" w:hAnsi="宋体" w:eastAsia="宋体" w:cs="仿宋_GB2312"/>
          <w:sz w:val="28"/>
          <w:szCs w:val="28"/>
          <w:lang w:eastAsia="zh-CN"/>
        </w:rPr>
        <w:t>为做好第</w:t>
      </w:r>
      <w:r>
        <w:rPr>
          <w:rFonts w:hint="eastAsia" w:ascii="宋体" w:hAnsi="宋体" w:eastAsia="宋体" w:cs="仿宋_GB2312"/>
          <w:sz w:val="28"/>
          <w:szCs w:val="28"/>
          <w:lang w:val="en-US" w:eastAsia="zh-CN"/>
        </w:rPr>
        <w:t>22个全国“</w:t>
      </w:r>
      <w:r>
        <w:rPr>
          <w:rFonts w:hint="eastAsia" w:ascii="宋体" w:hAnsi="宋体" w:eastAsia="宋体" w:cs="仿宋_GB2312"/>
          <w:sz w:val="28"/>
          <w:szCs w:val="28"/>
          <w:lang w:eastAsia="zh-CN"/>
        </w:rPr>
        <w:t>安全生产月</w:t>
      </w:r>
      <w:r>
        <w:rPr>
          <w:rFonts w:hint="eastAsia" w:ascii="宋体" w:hAnsi="宋体" w:eastAsia="宋体" w:cs="仿宋_GB2312"/>
          <w:sz w:val="28"/>
          <w:szCs w:val="28"/>
          <w:lang w:val="en-US" w:eastAsia="zh-CN"/>
        </w:rPr>
        <w:t>”消防安全讲座活动宣传品采购工作</w:t>
      </w:r>
      <w:r>
        <w:rPr>
          <w:rFonts w:hint="eastAsia" w:ascii="宋体" w:hAnsi="宋体" w:eastAsia="宋体" w:cs="仿宋_GB2312"/>
          <w:sz w:val="28"/>
          <w:szCs w:val="28"/>
          <w:lang w:eastAsia="zh-CN"/>
        </w:rPr>
        <w:t>，突出安全生产月“人人讲安全</w:t>
      </w:r>
      <w:r>
        <w:rPr>
          <w:rFonts w:hint="eastAsia" w:ascii="宋体" w:hAnsi="宋体" w:eastAsia="宋体" w:cs="仿宋_GB2312"/>
          <w:sz w:val="28"/>
          <w:szCs w:val="28"/>
          <w:lang w:val="en-US" w:eastAsia="zh-CN"/>
        </w:rPr>
        <w:t xml:space="preserve"> 个个会应急</w:t>
      </w:r>
      <w:r>
        <w:rPr>
          <w:rFonts w:hint="eastAsia" w:ascii="宋体" w:hAnsi="宋体" w:eastAsia="宋体" w:cs="仿宋_GB2312"/>
          <w:sz w:val="28"/>
          <w:szCs w:val="28"/>
          <w:lang w:eastAsia="zh-CN"/>
        </w:rPr>
        <w:t>”主题，我厅拟采购</w:t>
      </w:r>
      <w:r>
        <w:rPr>
          <w:rFonts w:hint="eastAsia" w:ascii="宋体" w:hAnsi="宋体" w:eastAsia="宋体" w:cs="仿宋_GB2312"/>
          <w:sz w:val="28"/>
          <w:szCs w:val="28"/>
          <w:lang w:val="en-US" w:eastAsia="zh-CN"/>
        </w:rPr>
        <w:t>2000套家庭消防应急器材作为宣传品</w:t>
      </w:r>
      <w:r>
        <w:rPr>
          <w:rFonts w:hint="eastAsia" w:ascii="宋体" w:hAnsi="宋体" w:eastAsia="宋体" w:cs="仿宋_GB2312"/>
          <w:sz w:val="28"/>
          <w:szCs w:val="28"/>
          <w:lang w:eastAsia="zh-CN"/>
        </w:rPr>
        <w:t>，用于广场、东湖大院、屏山大院消防安全讲座活动，提高市民安全意识和应急物资保障。</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2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pPr>
              <w:spacing w:after="0" w:line="50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编号</w:t>
            </w:r>
          </w:p>
        </w:tc>
        <w:tc>
          <w:tcPr>
            <w:tcW w:w="7229" w:type="dxa"/>
            <w:vAlign w:val="center"/>
          </w:tcPr>
          <w:p>
            <w:pPr>
              <w:spacing w:after="0" w:line="50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招标要求</w:t>
            </w:r>
          </w:p>
        </w:tc>
        <w:tc>
          <w:tcPr>
            <w:tcW w:w="709" w:type="dxa"/>
            <w:vAlign w:val="center"/>
          </w:tcPr>
          <w:p>
            <w:pPr>
              <w:spacing w:after="0" w:line="50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50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1</w:t>
            </w:r>
          </w:p>
        </w:tc>
        <w:tc>
          <w:tcPr>
            <w:tcW w:w="7229" w:type="dxa"/>
            <w:vAlign w:val="center"/>
          </w:tcPr>
          <w:p>
            <w:pPr>
              <w:spacing w:after="0" w:line="500" w:lineRule="exact"/>
              <w:rPr>
                <w:rFonts w:asciiTheme="minorEastAsia" w:hAnsiTheme="minorEastAsia"/>
                <w:sz w:val="24"/>
                <w:szCs w:val="24"/>
              </w:rPr>
            </w:pPr>
            <w:r>
              <w:rPr>
                <w:rFonts w:asciiTheme="minorEastAsia" w:hAnsiTheme="minorEastAsia"/>
                <w:b/>
                <w:sz w:val="24"/>
                <w:szCs w:val="24"/>
              </w:rPr>
              <w:t>交付地点：</w:t>
            </w:r>
            <w:r>
              <w:rPr>
                <w:rFonts w:hint="eastAsia" w:asciiTheme="minorEastAsia" w:hAnsiTheme="minorEastAsia"/>
                <w:sz w:val="24"/>
                <w:szCs w:val="24"/>
              </w:rPr>
              <w:t>福州市东大路73号省直东湖大院</w:t>
            </w:r>
            <w:r>
              <w:rPr>
                <w:rFonts w:hint="eastAsia" w:asciiTheme="minorEastAsia" w:hAnsiTheme="minorEastAsia"/>
                <w:sz w:val="24"/>
                <w:szCs w:val="24"/>
                <w:lang w:val="en-US" w:eastAsia="zh-CN"/>
              </w:rPr>
              <w:t>2</w:t>
            </w:r>
            <w:r>
              <w:rPr>
                <w:rFonts w:hint="eastAsia" w:asciiTheme="minorEastAsia" w:hAnsiTheme="minorEastAsia"/>
                <w:sz w:val="24"/>
                <w:szCs w:val="24"/>
              </w:rPr>
              <w:t>号楼</w:t>
            </w:r>
            <w:r>
              <w:rPr>
                <w:rFonts w:hint="eastAsia" w:asciiTheme="minorEastAsia" w:hAnsiTheme="minorEastAsia"/>
                <w:sz w:val="24"/>
                <w:szCs w:val="24"/>
                <w:lang w:eastAsia="zh-CN"/>
              </w:rPr>
              <w:t>及相关指定地点</w:t>
            </w:r>
            <w:r>
              <w:rPr>
                <w:rFonts w:hint="eastAsia" w:asciiTheme="minorEastAsia" w:hAnsiTheme="minorEastAsia"/>
                <w:sz w:val="24"/>
                <w:szCs w:val="24"/>
              </w:rPr>
              <w:t>。</w:t>
            </w:r>
          </w:p>
        </w:tc>
        <w:tc>
          <w:tcPr>
            <w:tcW w:w="709" w:type="dxa"/>
            <w:vAlign w:val="center"/>
          </w:tcPr>
          <w:p>
            <w:pPr>
              <w:spacing w:after="0"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50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2</w:t>
            </w:r>
          </w:p>
        </w:tc>
        <w:tc>
          <w:tcPr>
            <w:tcW w:w="7229" w:type="dxa"/>
            <w:vAlign w:val="center"/>
          </w:tcPr>
          <w:p>
            <w:pPr>
              <w:spacing w:after="0" w:line="500" w:lineRule="exact"/>
              <w:rPr>
                <w:rFonts w:asciiTheme="minorEastAsia" w:hAnsiTheme="minorEastAsia"/>
                <w:sz w:val="24"/>
                <w:szCs w:val="24"/>
              </w:rPr>
            </w:pPr>
            <w:r>
              <w:rPr>
                <w:rFonts w:asciiTheme="minorEastAsia" w:hAnsiTheme="minorEastAsia"/>
                <w:b/>
                <w:sz w:val="24"/>
                <w:szCs w:val="24"/>
              </w:rPr>
              <w:t>交付时间：</w:t>
            </w:r>
            <w:r>
              <w:rPr>
                <w:rFonts w:hint="eastAsia" w:asciiTheme="minorEastAsia" w:hAnsiTheme="minorEastAsia"/>
                <w:sz w:val="24"/>
                <w:szCs w:val="24"/>
                <w:lang w:val="en-US" w:eastAsia="zh-CN"/>
              </w:rPr>
              <w:t>2023年6月15日</w:t>
            </w:r>
            <w:r>
              <w:rPr>
                <w:rFonts w:hint="eastAsia" w:asciiTheme="minorEastAsia" w:hAnsiTheme="minorEastAsia"/>
                <w:sz w:val="24"/>
                <w:szCs w:val="24"/>
              </w:rPr>
              <w:t>。</w:t>
            </w:r>
          </w:p>
        </w:tc>
        <w:tc>
          <w:tcPr>
            <w:tcW w:w="709" w:type="dxa"/>
            <w:vAlign w:val="center"/>
          </w:tcPr>
          <w:p>
            <w:pPr>
              <w:spacing w:after="0"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50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3</w:t>
            </w:r>
          </w:p>
        </w:tc>
        <w:tc>
          <w:tcPr>
            <w:tcW w:w="7229" w:type="dxa"/>
            <w:vAlign w:val="center"/>
          </w:tcPr>
          <w:p>
            <w:pPr>
              <w:spacing w:after="0" w:line="500" w:lineRule="exact"/>
              <w:rPr>
                <w:rFonts w:hint="eastAsia" w:asciiTheme="minorEastAsia" w:hAnsiTheme="minorEastAsia" w:eastAsiaTheme="minorEastAsia"/>
                <w:sz w:val="24"/>
                <w:szCs w:val="24"/>
                <w:lang w:eastAsia="zh-CN"/>
              </w:rPr>
            </w:pPr>
            <w:r>
              <w:rPr>
                <w:rFonts w:asciiTheme="minorEastAsia" w:hAnsiTheme="minorEastAsia"/>
                <w:b/>
                <w:sz w:val="24"/>
                <w:szCs w:val="24"/>
                <w:highlight w:val="none"/>
              </w:rPr>
              <w:t>交付条件：</w:t>
            </w:r>
            <w:r>
              <w:rPr>
                <w:rFonts w:hint="eastAsia" w:asciiTheme="minorEastAsia" w:hAnsiTheme="minorEastAsia"/>
                <w:sz w:val="24"/>
                <w:szCs w:val="24"/>
                <w:highlight w:val="none"/>
                <w:lang w:eastAsia="zh-CN"/>
              </w:rPr>
              <w:t>严格质量把关，验收合格。</w:t>
            </w:r>
          </w:p>
        </w:tc>
        <w:tc>
          <w:tcPr>
            <w:tcW w:w="709" w:type="dxa"/>
            <w:vAlign w:val="center"/>
          </w:tcPr>
          <w:p>
            <w:pPr>
              <w:spacing w:after="0"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5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4</w:t>
            </w:r>
          </w:p>
        </w:tc>
        <w:tc>
          <w:tcPr>
            <w:tcW w:w="7229" w:type="dxa"/>
          </w:tcPr>
          <w:p>
            <w:pPr>
              <w:spacing w:after="0" w:line="500" w:lineRule="exact"/>
              <w:rPr>
                <w:rFonts w:hint="eastAsia" w:asciiTheme="minorEastAsia" w:hAnsiTheme="minorEastAsia" w:eastAsiaTheme="minorEastAsia"/>
                <w:b/>
                <w:sz w:val="24"/>
                <w:szCs w:val="24"/>
                <w:highlight w:val="none"/>
                <w:lang w:eastAsia="zh-CN"/>
              </w:rPr>
            </w:pPr>
            <w:r>
              <w:rPr>
                <w:rFonts w:hint="eastAsia" w:asciiTheme="minorEastAsia" w:hAnsiTheme="minorEastAsia"/>
                <w:b/>
                <w:sz w:val="24"/>
                <w:szCs w:val="24"/>
                <w:highlight w:val="none"/>
                <w:lang w:eastAsia="zh-CN"/>
              </w:rPr>
              <w:t>报价要求：</w:t>
            </w:r>
            <w:r>
              <w:rPr>
                <w:rFonts w:hint="eastAsia" w:asciiTheme="minorEastAsia" w:hAnsiTheme="minorEastAsia"/>
                <w:sz w:val="24"/>
                <w:szCs w:val="24"/>
                <w:lang w:eastAsia="zh-CN"/>
              </w:rPr>
              <w:t>按</w:t>
            </w:r>
            <w:r>
              <w:rPr>
                <w:rFonts w:hint="eastAsia" w:asciiTheme="minorEastAsia" w:hAnsiTheme="minorEastAsia"/>
                <w:sz w:val="24"/>
                <w:szCs w:val="24"/>
              </w:rPr>
              <w:t>询价比价通知书</w:t>
            </w:r>
            <w:r>
              <w:rPr>
                <w:rFonts w:hint="eastAsia" w:asciiTheme="minorEastAsia" w:hAnsiTheme="minorEastAsia"/>
                <w:sz w:val="24"/>
                <w:szCs w:val="24"/>
                <w:lang w:eastAsia="zh-CN"/>
              </w:rPr>
              <w:t>要求，并提供产品、材料、包袋等实物，</w:t>
            </w:r>
            <w:bookmarkStart w:id="0" w:name="_GoBack"/>
            <w:bookmarkEnd w:id="0"/>
            <w:r>
              <w:rPr>
                <w:rFonts w:hint="eastAsia" w:asciiTheme="minorEastAsia" w:hAnsiTheme="minorEastAsia"/>
                <w:sz w:val="24"/>
                <w:szCs w:val="24"/>
                <w:lang w:eastAsia="zh-CN"/>
              </w:rPr>
              <w:t>确保提供的产品、材料、包袋与品牌型号、技术参数要求相符。</w:t>
            </w:r>
          </w:p>
        </w:tc>
        <w:tc>
          <w:tcPr>
            <w:tcW w:w="709" w:type="dxa"/>
            <w:vAlign w:val="center"/>
          </w:tcPr>
          <w:p>
            <w:pPr>
              <w:spacing w:after="0"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5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5</w:t>
            </w:r>
          </w:p>
        </w:tc>
        <w:tc>
          <w:tcPr>
            <w:tcW w:w="7229" w:type="dxa"/>
          </w:tcPr>
          <w:p>
            <w:pPr>
              <w:spacing w:after="0" w:line="500" w:lineRule="exact"/>
              <w:rPr>
                <w:rFonts w:asciiTheme="minorEastAsia" w:hAnsiTheme="minorEastAsia"/>
                <w:sz w:val="24"/>
                <w:szCs w:val="24"/>
                <w:highlight w:val="yellow"/>
              </w:rPr>
            </w:pPr>
            <w:r>
              <w:rPr>
                <w:rFonts w:hint="eastAsia" w:asciiTheme="minorEastAsia" w:hAnsiTheme="minorEastAsia"/>
                <w:b/>
                <w:sz w:val="24"/>
                <w:szCs w:val="24"/>
                <w:highlight w:val="none"/>
              </w:rPr>
              <w:t>验收要求：</w:t>
            </w:r>
            <w:r>
              <w:rPr>
                <w:rFonts w:hint="eastAsia" w:asciiTheme="minorEastAsia" w:hAnsiTheme="minorEastAsia"/>
                <w:sz w:val="24"/>
                <w:szCs w:val="24"/>
              </w:rPr>
              <w:t>产品、材料应按生产厂家的产品出厂检验标准、采购文件以及国家和行业验收规范要求及合同中的相关条款进行数量及质量的验收。产品应按有关标准要求进行包装，交付时外包装盒须完好。在此期间，若发现货物质量有问题中标人应无条件免费更换。</w:t>
            </w:r>
          </w:p>
        </w:tc>
        <w:tc>
          <w:tcPr>
            <w:tcW w:w="709" w:type="dxa"/>
            <w:vAlign w:val="center"/>
          </w:tcPr>
          <w:p>
            <w:pPr>
              <w:spacing w:after="0"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5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6</w:t>
            </w:r>
          </w:p>
        </w:tc>
        <w:tc>
          <w:tcPr>
            <w:tcW w:w="7229" w:type="dxa"/>
          </w:tcPr>
          <w:p>
            <w:pPr>
              <w:spacing w:after="0" w:line="500" w:lineRule="exact"/>
              <w:rPr>
                <w:rFonts w:asciiTheme="minorEastAsia" w:hAnsiTheme="minorEastAsia"/>
                <w:sz w:val="24"/>
                <w:szCs w:val="24"/>
              </w:rPr>
            </w:pPr>
            <w:r>
              <w:rPr>
                <w:rFonts w:hint="eastAsia" w:asciiTheme="minorEastAsia" w:hAnsiTheme="minorEastAsia"/>
                <w:b/>
                <w:sz w:val="24"/>
                <w:szCs w:val="24"/>
                <w:highlight w:val="none"/>
              </w:rPr>
              <w:t>付款方式：</w:t>
            </w:r>
            <w:r>
              <w:rPr>
                <w:rFonts w:hint="eastAsia" w:asciiTheme="minorEastAsia" w:hAnsiTheme="minorEastAsia"/>
                <w:sz w:val="24"/>
                <w:szCs w:val="24"/>
                <w:highlight w:val="none"/>
              </w:rPr>
              <w:t>项目通过验收后</w:t>
            </w:r>
            <w:r>
              <w:rPr>
                <w:rFonts w:ascii="宋体" w:hAnsi="宋体" w:eastAsia="宋体" w:cs="Times New Roman"/>
                <w:sz w:val="24"/>
                <w:szCs w:val="24"/>
                <w:highlight w:val="none"/>
              </w:rPr>
              <w:t>成交供应商</w:t>
            </w:r>
            <w:r>
              <w:rPr>
                <w:rFonts w:hint="eastAsia" w:asciiTheme="minorEastAsia" w:hAnsiTheme="minorEastAsia"/>
                <w:sz w:val="24"/>
                <w:szCs w:val="24"/>
                <w:highlight w:val="none"/>
              </w:rPr>
              <w:t>人开具全额税务正式发票，采购人自收到成交供应商开具的税务正式发票后10个工作日内以转账方式向成交供应商支付全部合同款。</w:t>
            </w:r>
          </w:p>
        </w:tc>
        <w:tc>
          <w:tcPr>
            <w:tcW w:w="709" w:type="dxa"/>
            <w:vAlign w:val="center"/>
          </w:tcPr>
          <w:p>
            <w:pPr>
              <w:spacing w:after="0"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5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7</w:t>
            </w:r>
          </w:p>
        </w:tc>
        <w:tc>
          <w:tcPr>
            <w:tcW w:w="7229" w:type="dxa"/>
            <w:vAlign w:val="center"/>
          </w:tcPr>
          <w:p>
            <w:pPr>
              <w:spacing w:after="0" w:line="500" w:lineRule="exact"/>
              <w:rPr>
                <w:rFonts w:asciiTheme="minorEastAsia" w:hAnsiTheme="minorEastAsia"/>
                <w:sz w:val="24"/>
                <w:szCs w:val="24"/>
              </w:rPr>
            </w:pPr>
            <w:r>
              <w:rPr>
                <w:rFonts w:hint="eastAsia" w:asciiTheme="minorEastAsia" w:hAnsiTheme="minorEastAsia"/>
                <w:sz w:val="24"/>
                <w:szCs w:val="24"/>
              </w:rPr>
              <w:t>在签定采购合同之后，成交供应商要求解除合同的，视为成交供应商违约，对使用单位造成的损失的，成交供应商需支付相应的赔偿。</w:t>
            </w:r>
          </w:p>
        </w:tc>
        <w:tc>
          <w:tcPr>
            <w:tcW w:w="709" w:type="dxa"/>
            <w:vAlign w:val="center"/>
          </w:tcPr>
          <w:p>
            <w:pPr>
              <w:spacing w:after="0" w:line="50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w:t>
            </w:r>
          </w:p>
        </w:tc>
        <w:tc>
          <w:tcPr>
            <w:tcW w:w="7229" w:type="dxa"/>
            <w:vAlign w:val="center"/>
          </w:tcPr>
          <w:p>
            <w:pPr>
              <w:spacing w:after="0" w:line="500" w:lineRule="exact"/>
              <w:rPr>
                <w:rFonts w:asciiTheme="minorEastAsia" w:hAnsiTheme="minorEastAsia"/>
                <w:sz w:val="24"/>
                <w:szCs w:val="24"/>
              </w:rPr>
            </w:pPr>
            <w:r>
              <w:rPr>
                <w:rFonts w:hint="eastAsia" w:asciiTheme="minorEastAsia" w:hAnsiTheme="minorEastAsia"/>
                <w:sz w:val="24"/>
                <w:szCs w:val="24"/>
              </w:rPr>
              <w:t>本项目不允许成交供应商以任何名义和理由在成交后将成交项目进行转包、分包，在履行合同过程中如有发现，视为成交供应商违约，采购人有权单方终止合同。成交供应商违约对采购人造成的损失的，需另行支付相应的赔偿，并追究相关法律责任。</w:t>
            </w:r>
          </w:p>
        </w:tc>
        <w:tc>
          <w:tcPr>
            <w:tcW w:w="709" w:type="dxa"/>
            <w:vAlign w:val="center"/>
          </w:tcPr>
          <w:p>
            <w:pPr>
              <w:spacing w:after="0" w:line="500" w:lineRule="exact"/>
              <w:rPr>
                <w:rFonts w:asciiTheme="minorEastAsia" w:hAnsiTheme="minorEastAsia"/>
                <w:sz w:val="24"/>
                <w:szCs w:val="24"/>
              </w:rPr>
            </w:pPr>
          </w:p>
        </w:tc>
      </w:tr>
    </w:tbl>
    <w:p>
      <w:pPr>
        <w:spacing w:line="500" w:lineRule="exact"/>
        <w:jc w:val="left"/>
        <w:rPr>
          <w:b/>
          <w:sz w:val="28"/>
          <w:szCs w:val="28"/>
        </w:rPr>
      </w:pPr>
      <w:r>
        <w:rPr>
          <w:rFonts w:hint="eastAsia"/>
          <w:b/>
          <w:sz w:val="28"/>
          <w:szCs w:val="28"/>
        </w:rPr>
        <w:t>注：供应商应对以上招标要求进行仔细应答，需全部无偏离，才能视为有效投标。（此应答文件应加盖单位公章做为投标组成文件）</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ZTYwOTJhMmVjNzY0NDljYzZiN2E4NThkMDlmMDMifQ=="/>
  </w:docVars>
  <w:rsids>
    <w:rsidRoot w:val="004437DA"/>
    <w:rsid w:val="000366DC"/>
    <w:rsid w:val="00042828"/>
    <w:rsid w:val="000A0E8B"/>
    <w:rsid w:val="000C512F"/>
    <w:rsid w:val="000C6B49"/>
    <w:rsid w:val="000F4751"/>
    <w:rsid w:val="00112CC7"/>
    <w:rsid w:val="00160AC3"/>
    <w:rsid w:val="00193756"/>
    <w:rsid w:val="002040C9"/>
    <w:rsid w:val="00295A8B"/>
    <w:rsid w:val="002A70F4"/>
    <w:rsid w:val="002E6037"/>
    <w:rsid w:val="00312B99"/>
    <w:rsid w:val="00316231"/>
    <w:rsid w:val="00374455"/>
    <w:rsid w:val="003B5E1A"/>
    <w:rsid w:val="004437DA"/>
    <w:rsid w:val="00464EE4"/>
    <w:rsid w:val="004A0F7A"/>
    <w:rsid w:val="004F4C4D"/>
    <w:rsid w:val="00571A61"/>
    <w:rsid w:val="00582DDC"/>
    <w:rsid w:val="005A5BC7"/>
    <w:rsid w:val="005D6D96"/>
    <w:rsid w:val="00603744"/>
    <w:rsid w:val="006325D9"/>
    <w:rsid w:val="00654A26"/>
    <w:rsid w:val="006663F6"/>
    <w:rsid w:val="006C5E9D"/>
    <w:rsid w:val="007549B3"/>
    <w:rsid w:val="007A0E9F"/>
    <w:rsid w:val="00845FFE"/>
    <w:rsid w:val="008477FB"/>
    <w:rsid w:val="00885590"/>
    <w:rsid w:val="00924DCB"/>
    <w:rsid w:val="009B15E6"/>
    <w:rsid w:val="009E5673"/>
    <w:rsid w:val="009F61F3"/>
    <w:rsid w:val="00A14536"/>
    <w:rsid w:val="00A567C1"/>
    <w:rsid w:val="00A628DE"/>
    <w:rsid w:val="00A80F57"/>
    <w:rsid w:val="00AD0757"/>
    <w:rsid w:val="00AD51CA"/>
    <w:rsid w:val="00B0102B"/>
    <w:rsid w:val="00B50D01"/>
    <w:rsid w:val="00B51E31"/>
    <w:rsid w:val="00B65157"/>
    <w:rsid w:val="00B730E4"/>
    <w:rsid w:val="00BB4929"/>
    <w:rsid w:val="00BB55E5"/>
    <w:rsid w:val="00BF708B"/>
    <w:rsid w:val="00C13EDD"/>
    <w:rsid w:val="00C43FBF"/>
    <w:rsid w:val="00CC230E"/>
    <w:rsid w:val="00CF3844"/>
    <w:rsid w:val="00D12BED"/>
    <w:rsid w:val="00D24BAA"/>
    <w:rsid w:val="00D342C7"/>
    <w:rsid w:val="00DB57E9"/>
    <w:rsid w:val="00DE5F2A"/>
    <w:rsid w:val="00E066C5"/>
    <w:rsid w:val="00EC7680"/>
    <w:rsid w:val="00ED0EF7"/>
    <w:rsid w:val="00EE4EB6"/>
    <w:rsid w:val="00F167E5"/>
    <w:rsid w:val="00F20D6D"/>
    <w:rsid w:val="00F76782"/>
    <w:rsid w:val="00F91651"/>
    <w:rsid w:val="00FB6D79"/>
    <w:rsid w:val="00FC339E"/>
    <w:rsid w:val="066C2654"/>
    <w:rsid w:val="0AD0721D"/>
    <w:rsid w:val="1031679E"/>
    <w:rsid w:val="23A4237F"/>
    <w:rsid w:val="26644B8A"/>
    <w:rsid w:val="7BD55DBA"/>
    <w:rsid w:val="DBFD9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after="0"/>
    </w:pPr>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eastAsia="宋体" w:cs="Calibri"/>
      <w:kern w:val="0"/>
      <w:sz w:val="24"/>
      <w:szCs w:val="24"/>
    </w:rPr>
  </w:style>
  <w:style w:type="table" w:styleId="7">
    <w:name w:val="Table Grid"/>
    <w:basedOn w:val="6"/>
    <w:qFormat/>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Fließtext"/>
    <w:basedOn w:val="1"/>
    <w:qFormat/>
    <w:uiPriority w:val="99"/>
    <w:pPr>
      <w:overflowPunct w:val="0"/>
      <w:autoSpaceDE w:val="0"/>
      <w:autoSpaceDN w:val="0"/>
      <w:adjustRightInd w:val="0"/>
      <w:spacing w:after="0"/>
      <w:textAlignment w:val="baseline"/>
    </w:pPr>
    <w:rPr>
      <w:rFonts w:ascii="Calibri" w:hAnsi="Calibri" w:eastAsia="宋体" w:cs="Times New Roman"/>
      <w:kern w:val="28"/>
      <w:szCs w:val="20"/>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619</Characters>
  <Lines>4</Lines>
  <Paragraphs>1</Paragraphs>
  <TotalTime>1</TotalTime>
  <ScaleCrop>false</ScaleCrop>
  <LinksUpToDate>false</LinksUpToDate>
  <CharactersWithSpaces>620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2023-02-22T09:35:00Z</dcterms:created>
  <dc:creator>Administrator</dc:creator>
  <cp:lastModifiedBy>user</cp:lastModifiedBy>
  <cp:lastPrinted>2023-05-29T16:21:00Z</cp:lastPrinted>
  <dcterms:modified xsi:type="dcterms:W3CDTF">2023-06-05T12:06:49Z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C0C140C805CE4F3995092FDF18824041_13</vt:lpwstr>
  </property>
</Properties>
</file>