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福建省应急管理厅</w:t>
      </w:r>
      <w:r>
        <w:rPr>
          <w:rFonts w:hint="eastAsia" w:ascii="方正小标宋简体" w:hAnsi="方正小标宋简体" w:eastAsia="方正小标宋简体" w:cs="方正小标宋简体"/>
          <w:sz w:val="44"/>
          <w:szCs w:val="44"/>
        </w:rPr>
        <w:t>购买森林防灭火</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火险气象专项服务</w:t>
      </w:r>
      <w:r>
        <w:rPr>
          <w:rFonts w:hint="eastAsia" w:ascii="方正小标宋简体" w:hAnsi="方正小标宋简体" w:eastAsia="方正小标宋简体" w:cs="方正小标宋简体"/>
          <w:sz w:val="44"/>
          <w:szCs w:val="44"/>
          <w:lang w:val="en-US" w:eastAsia="zh-CN"/>
        </w:rPr>
        <w:t>项目询价表</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加强森林防灭火火险气象监测预报信息在我省森林防灭火工作中的科学应用能力，</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提供科学的决策依据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森林防灭火</w:t>
      </w:r>
      <w:r>
        <w:rPr>
          <w:rFonts w:hint="eastAsia" w:ascii="仿宋_GB2312" w:hAnsi="仿宋_GB2312" w:eastAsia="仿宋_GB2312" w:cs="仿宋_GB2312"/>
          <w:sz w:val="32"/>
          <w:szCs w:val="32"/>
        </w:rPr>
        <w:t>实际工作需求，</w:t>
      </w:r>
      <w:r>
        <w:rPr>
          <w:rFonts w:hint="eastAsia" w:ascii="仿宋_GB2312" w:hAnsi="仿宋_GB2312" w:eastAsia="仿宋_GB2312" w:cs="仿宋_GB2312"/>
          <w:sz w:val="32"/>
          <w:szCs w:val="32"/>
          <w:lang w:eastAsia="zh-CN"/>
        </w:rPr>
        <w:t>以购买服务的方式，采购森林防灭火火险气象专项服务</w:t>
      </w:r>
      <w:bookmarkStart w:id="0" w:name="_GoBack"/>
      <w:bookmarkEnd w:id="0"/>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rPr>
        <w:t>需求</w:t>
      </w:r>
      <w:r>
        <w:rPr>
          <w:rFonts w:hint="eastAsia" w:ascii="仿宋_GB2312" w:hAnsi="仿宋_GB2312" w:eastAsia="仿宋_GB2312" w:cs="仿宋_GB2312"/>
          <w:b w:val="0"/>
          <w:bCs w:val="0"/>
          <w:sz w:val="32"/>
          <w:szCs w:val="32"/>
          <w:lang w:eastAsia="zh-CN"/>
        </w:rPr>
        <w:t>概括、采购品目、规模及要求如下：</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sz w:val="32"/>
          <w:szCs w:val="32"/>
          <w:lang w:val="en-US" w:eastAsia="zh-CN"/>
        </w:rPr>
      </w:pP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449"/>
        <w:gridCol w:w="2416"/>
        <w:gridCol w:w="1797"/>
        <w:gridCol w:w="36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4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jc w:val="center"/>
              <w:rPr>
                <w:rFonts w:ascii="宋体" w:hAnsi="宋体" w:eastAsia="宋体" w:cs="宋体"/>
                <w:kern w:val="0"/>
                <w:sz w:val="24"/>
                <w:szCs w:val="24"/>
                <w:u w:val="none"/>
              </w:rPr>
            </w:pPr>
            <w:r>
              <w:rPr>
                <w:rFonts w:hint="eastAsia" w:ascii="宋体" w:hAnsi="宋体" w:eastAsia="宋体" w:cs="宋体"/>
                <w:b/>
                <w:bCs/>
                <w:color w:val="000000"/>
                <w:kern w:val="0"/>
                <w:szCs w:val="21"/>
                <w:u w:val="none"/>
              </w:rPr>
              <w:t>序号</w:t>
            </w:r>
          </w:p>
        </w:tc>
        <w:tc>
          <w:tcPr>
            <w:tcW w:w="241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jc w:val="center"/>
              <w:rPr>
                <w:rFonts w:ascii="宋体" w:hAnsi="宋体" w:eastAsia="宋体" w:cs="宋体"/>
                <w:kern w:val="0"/>
                <w:sz w:val="24"/>
                <w:szCs w:val="24"/>
                <w:u w:val="none"/>
              </w:rPr>
            </w:pPr>
            <w:r>
              <w:rPr>
                <w:rFonts w:hint="eastAsia" w:ascii="宋体" w:hAnsi="宋体" w:eastAsia="宋体" w:cs="宋体"/>
                <w:b/>
                <w:bCs/>
                <w:color w:val="000000"/>
                <w:kern w:val="0"/>
                <w:szCs w:val="21"/>
                <w:u w:val="none"/>
              </w:rPr>
              <w:t>需求概况</w:t>
            </w:r>
          </w:p>
        </w:tc>
        <w:tc>
          <w:tcPr>
            <w:tcW w:w="179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jc w:val="center"/>
              <w:rPr>
                <w:rFonts w:ascii="宋体" w:hAnsi="宋体" w:eastAsia="宋体" w:cs="宋体"/>
                <w:kern w:val="0"/>
                <w:sz w:val="24"/>
                <w:szCs w:val="24"/>
                <w:u w:val="none"/>
              </w:rPr>
            </w:pPr>
            <w:r>
              <w:rPr>
                <w:rFonts w:hint="eastAsia" w:ascii="宋体" w:hAnsi="宋体" w:eastAsia="宋体" w:cs="宋体"/>
                <w:b/>
                <w:bCs/>
                <w:color w:val="000000"/>
                <w:kern w:val="0"/>
                <w:szCs w:val="21"/>
                <w:u w:val="none"/>
              </w:rPr>
              <w:t>采购品目</w:t>
            </w:r>
          </w:p>
        </w:tc>
        <w:tc>
          <w:tcPr>
            <w:tcW w:w="362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jc w:val="center"/>
              <w:rPr>
                <w:rFonts w:ascii="宋体" w:hAnsi="宋体" w:eastAsia="宋体" w:cs="宋体"/>
                <w:kern w:val="0"/>
                <w:sz w:val="24"/>
                <w:szCs w:val="24"/>
                <w:u w:val="none"/>
              </w:rPr>
            </w:pPr>
            <w:r>
              <w:rPr>
                <w:rFonts w:hint="eastAsia" w:ascii="宋体" w:hAnsi="宋体" w:eastAsia="宋体" w:cs="宋体"/>
                <w:b/>
                <w:bCs/>
                <w:color w:val="000000"/>
                <w:kern w:val="0"/>
                <w:szCs w:val="21"/>
                <w:u w:val="none"/>
              </w:rPr>
              <w:t>规模及要求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25" w:hRule="atLeast"/>
        </w:trPr>
        <w:tc>
          <w:tcPr>
            <w:tcW w:w="44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rPr>
                <w:rFonts w:ascii="宋体" w:hAnsi="宋体" w:eastAsia="宋体" w:cs="宋体"/>
                <w:kern w:val="0"/>
                <w:sz w:val="24"/>
                <w:szCs w:val="24"/>
                <w:u w:val="none"/>
              </w:rPr>
            </w:pPr>
            <w:r>
              <w:rPr>
                <w:rFonts w:hint="eastAsia" w:ascii="宋体" w:hAnsi="宋体" w:eastAsia="宋体" w:cs="宋体"/>
                <w:color w:val="000000"/>
                <w:kern w:val="0"/>
                <w:szCs w:val="21"/>
                <w:u w:val="none"/>
              </w:rPr>
              <w:t>1</w:t>
            </w:r>
          </w:p>
        </w:tc>
        <w:tc>
          <w:tcPr>
            <w:tcW w:w="24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rPr>
                <w:rFonts w:ascii="宋体" w:hAnsi="宋体" w:eastAsia="宋体" w:cs="宋体"/>
                <w:kern w:val="0"/>
                <w:sz w:val="24"/>
                <w:szCs w:val="24"/>
                <w:u w:val="none"/>
              </w:rPr>
            </w:pPr>
            <w:r>
              <w:rPr>
                <w:rFonts w:hint="eastAsia" w:ascii="宋体" w:hAnsi="宋体" w:eastAsia="宋体" w:cs="宋体"/>
                <w:color w:val="000000"/>
                <w:kern w:val="0"/>
                <w:szCs w:val="21"/>
                <w:u w:val="none"/>
              </w:rPr>
              <w:t>依据省森林防灭火指挥部工作需要，需全省未来1-3天、精细到县的森林火险气象等级信息，作为高森林火险预警的决策依据。</w:t>
            </w:r>
          </w:p>
        </w:tc>
        <w:tc>
          <w:tcPr>
            <w:tcW w:w="17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rPr>
                <w:rFonts w:ascii="宋体" w:hAnsi="宋体" w:eastAsia="宋体" w:cs="宋体"/>
                <w:kern w:val="0"/>
                <w:sz w:val="24"/>
                <w:szCs w:val="24"/>
                <w:u w:val="none"/>
              </w:rPr>
            </w:pPr>
            <w:r>
              <w:rPr>
                <w:rFonts w:hint="eastAsia" w:ascii="宋体" w:hAnsi="宋体" w:eastAsia="宋体" w:cs="宋体"/>
                <w:color w:val="000000"/>
                <w:kern w:val="0"/>
                <w:szCs w:val="21"/>
                <w:u w:val="none"/>
              </w:rPr>
              <w:t>每日森林火险气象等级预报（一图一表）</w:t>
            </w:r>
          </w:p>
        </w:tc>
        <w:tc>
          <w:tcPr>
            <w:tcW w:w="36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rPr>
                <w:rFonts w:ascii="宋体" w:hAnsi="宋体" w:eastAsia="宋体" w:cs="宋体"/>
                <w:kern w:val="0"/>
                <w:sz w:val="24"/>
                <w:szCs w:val="24"/>
                <w:u w:val="none"/>
              </w:rPr>
            </w:pPr>
            <w:r>
              <w:rPr>
                <w:rFonts w:hint="eastAsia" w:ascii="宋体" w:hAnsi="宋体" w:eastAsia="宋体" w:cs="宋体"/>
                <w:color w:val="000000"/>
                <w:kern w:val="0"/>
                <w:szCs w:val="21"/>
                <w:u w:val="none"/>
              </w:rPr>
              <w:t>每天制作并提供1期，全年共365期。最小预报单元为县，时效为1-3天。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44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rPr>
                <w:rFonts w:ascii="宋体" w:hAnsi="宋体" w:eastAsia="宋体" w:cs="宋体"/>
                <w:kern w:val="0"/>
                <w:sz w:val="24"/>
                <w:szCs w:val="24"/>
                <w:u w:val="none"/>
              </w:rPr>
            </w:pPr>
            <w:r>
              <w:rPr>
                <w:rFonts w:hint="eastAsia" w:ascii="宋体" w:hAnsi="宋体" w:eastAsia="宋体" w:cs="宋体"/>
                <w:color w:val="000000"/>
                <w:kern w:val="0"/>
                <w:szCs w:val="21"/>
                <w:u w:val="none"/>
              </w:rPr>
              <w:t>2</w:t>
            </w:r>
          </w:p>
        </w:tc>
        <w:tc>
          <w:tcPr>
            <w:tcW w:w="24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rPr>
                <w:rFonts w:ascii="宋体" w:hAnsi="宋体" w:eastAsia="宋体" w:cs="宋体"/>
                <w:kern w:val="0"/>
                <w:sz w:val="24"/>
                <w:szCs w:val="24"/>
                <w:u w:val="none"/>
              </w:rPr>
            </w:pPr>
            <w:r>
              <w:rPr>
                <w:rFonts w:hint="eastAsia" w:ascii="宋体" w:hAnsi="宋体" w:eastAsia="宋体" w:cs="宋体"/>
                <w:color w:val="000000"/>
                <w:kern w:val="0"/>
                <w:szCs w:val="21"/>
                <w:u w:val="none"/>
              </w:rPr>
              <w:t>根据火场扑救工作需要，需收集重点火场的跟踪预测预报信息，及时为森林防灭火指挥部提供决策辅助依据，每年约80起。</w:t>
            </w:r>
          </w:p>
        </w:tc>
        <w:tc>
          <w:tcPr>
            <w:tcW w:w="17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rPr>
                <w:rFonts w:ascii="宋体" w:hAnsi="宋体" w:eastAsia="宋体" w:cs="宋体"/>
                <w:kern w:val="0"/>
                <w:sz w:val="24"/>
                <w:szCs w:val="24"/>
                <w:u w:val="none"/>
              </w:rPr>
            </w:pPr>
            <w:r>
              <w:rPr>
                <w:rFonts w:hint="eastAsia" w:ascii="宋体" w:hAnsi="宋体" w:eastAsia="宋体" w:cs="宋体"/>
                <w:color w:val="000000"/>
                <w:kern w:val="0"/>
                <w:szCs w:val="21"/>
                <w:u w:val="none"/>
              </w:rPr>
              <w:t>对重点火场提供火场天气实况、预测及预警信息</w:t>
            </w:r>
          </w:p>
        </w:tc>
        <w:tc>
          <w:tcPr>
            <w:tcW w:w="36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rPr>
                <w:rFonts w:ascii="宋体" w:hAnsi="宋体" w:eastAsia="宋体" w:cs="宋体"/>
                <w:kern w:val="0"/>
                <w:sz w:val="24"/>
                <w:szCs w:val="24"/>
                <w:u w:val="none"/>
              </w:rPr>
            </w:pPr>
            <w:r>
              <w:rPr>
                <w:rFonts w:hint="eastAsia" w:ascii="宋体" w:hAnsi="宋体" w:eastAsia="宋体" w:cs="宋体"/>
                <w:color w:val="000000"/>
                <w:kern w:val="0"/>
                <w:szCs w:val="21"/>
                <w:u w:val="none"/>
              </w:rPr>
              <w:t>按照每年约80起火灾（情），每起火场持续跟踪服务，逐1小时滚动更新、制作和发布火场天气实况和预测信息，服务至火灾（情）消灭。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635" w:hRule="atLeast"/>
        </w:trPr>
        <w:tc>
          <w:tcPr>
            <w:tcW w:w="44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rPr>
                <w:rFonts w:ascii="宋体" w:hAnsi="宋体" w:eastAsia="宋体" w:cs="宋体"/>
                <w:kern w:val="0"/>
                <w:sz w:val="24"/>
                <w:szCs w:val="24"/>
                <w:u w:val="none"/>
              </w:rPr>
            </w:pPr>
            <w:r>
              <w:rPr>
                <w:rFonts w:hint="eastAsia" w:ascii="宋体" w:hAnsi="宋体" w:eastAsia="宋体" w:cs="宋体"/>
                <w:color w:val="000000"/>
                <w:kern w:val="0"/>
                <w:szCs w:val="21"/>
                <w:u w:val="none"/>
              </w:rPr>
              <w:t>3</w:t>
            </w:r>
          </w:p>
        </w:tc>
        <w:tc>
          <w:tcPr>
            <w:tcW w:w="24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rPr>
                <w:rFonts w:ascii="宋体" w:hAnsi="宋体" w:eastAsia="宋体" w:cs="宋体"/>
                <w:kern w:val="0"/>
                <w:sz w:val="24"/>
                <w:szCs w:val="24"/>
                <w:u w:val="none"/>
              </w:rPr>
            </w:pPr>
            <w:r>
              <w:rPr>
                <w:rFonts w:hint="eastAsia" w:ascii="宋体" w:hAnsi="宋体" w:eastAsia="宋体" w:cs="宋体"/>
                <w:color w:val="000000"/>
                <w:kern w:val="0"/>
                <w:szCs w:val="21"/>
                <w:u w:val="none"/>
              </w:rPr>
              <w:t>根据国家、省森林防灭火工作需要，需了解未来十天、月、季、半年、全年的森林火险气候趋势预测和分析信息；元旦、春节、清明、五一、端午、国庆、冬至及两会等重要节假日、重大政治事件期间的森林火险气象预报专报。</w:t>
            </w:r>
          </w:p>
        </w:tc>
        <w:tc>
          <w:tcPr>
            <w:tcW w:w="17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rPr>
                <w:rFonts w:ascii="宋体" w:hAnsi="宋体" w:eastAsia="宋体" w:cs="宋体"/>
                <w:kern w:val="0"/>
                <w:sz w:val="24"/>
                <w:szCs w:val="24"/>
                <w:u w:val="none"/>
              </w:rPr>
            </w:pPr>
            <w:r>
              <w:rPr>
                <w:rFonts w:hint="eastAsia" w:ascii="宋体" w:hAnsi="宋体" w:eastAsia="宋体" w:cs="宋体"/>
                <w:color w:val="000000"/>
                <w:kern w:val="0"/>
                <w:szCs w:val="21"/>
                <w:u w:val="none"/>
              </w:rPr>
              <w:t>中长期森林火险天气预报（含重大节假日及重大政治事件期间的森林火险气象预报专报）</w:t>
            </w:r>
          </w:p>
        </w:tc>
        <w:tc>
          <w:tcPr>
            <w:tcW w:w="36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rPr>
                <w:rFonts w:ascii="宋体" w:hAnsi="宋体" w:eastAsia="宋体" w:cs="宋体"/>
                <w:kern w:val="0"/>
                <w:sz w:val="24"/>
                <w:szCs w:val="24"/>
                <w:u w:val="none"/>
              </w:rPr>
            </w:pPr>
            <w:r>
              <w:rPr>
                <w:rFonts w:hint="eastAsia" w:ascii="宋体" w:hAnsi="宋体" w:eastAsia="宋体" w:cs="宋体"/>
                <w:color w:val="000000"/>
                <w:kern w:val="0"/>
                <w:szCs w:val="21"/>
                <w:u w:val="none"/>
              </w:rPr>
              <w:t>全年制作84期起。中长期森林火险天气预报，内容应包括前期天气特征、与历史同期的森林火险气象条件分析、火险天气预测和极端天气预测等内容；重大节假日、重大政治事件期间森林火险气象预报专报，应提前8天逐天滚动更新预测重大节假日期间火险等级情况，预测时段精细到每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650" w:hRule="atLeast"/>
        </w:trPr>
        <w:tc>
          <w:tcPr>
            <w:tcW w:w="44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rPr>
                <w:rFonts w:ascii="宋体" w:hAnsi="宋体" w:eastAsia="宋体" w:cs="宋体"/>
                <w:kern w:val="0"/>
                <w:sz w:val="24"/>
                <w:szCs w:val="24"/>
                <w:u w:val="none"/>
              </w:rPr>
            </w:pPr>
            <w:r>
              <w:rPr>
                <w:rFonts w:hint="eastAsia" w:ascii="宋体" w:hAnsi="宋体" w:eastAsia="宋体" w:cs="宋体"/>
                <w:color w:val="000000"/>
                <w:kern w:val="0"/>
                <w:szCs w:val="21"/>
                <w:u w:val="none"/>
              </w:rPr>
              <w:t>4</w:t>
            </w:r>
          </w:p>
        </w:tc>
        <w:tc>
          <w:tcPr>
            <w:tcW w:w="24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rPr>
                <w:rFonts w:ascii="宋体" w:hAnsi="宋体" w:eastAsia="宋体" w:cs="宋体"/>
                <w:kern w:val="0"/>
                <w:sz w:val="24"/>
                <w:szCs w:val="24"/>
                <w:u w:val="none"/>
              </w:rPr>
            </w:pPr>
            <w:r>
              <w:rPr>
                <w:rFonts w:hint="eastAsia" w:ascii="宋体" w:hAnsi="宋体" w:eastAsia="宋体" w:cs="宋体"/>
                <w:color w:val="000000"/>
                <w:kern w:val="0"/>
                <w:szCs w:val="21"/>
                <w:u w:val="none"/>
              </w:rPr>
              <w:t>根据森林火情监测工作需要，需了解重要节假日、重大政治事件期间的基于气象卫星、天气雷达的火情实时监测信息，作为国家卫星过境漏报的补充，从而提高全省森林火灾的全天候监测能力。</w:t>
            </w:r>
          </w:p>
        </w:tc>
        <w:tc>
          <w:tcPr>
            <w:tcW w:w="17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rPr>
                <w:rFonts w:ascii="宋体" w:hAnsi="宋体" w:eastAsia="宋体" w:cs="宋体"/>
                <w:kern w:val="0"/>
                <w:sz w:val="24"/>
                <w:szCs w:val="24"/>
                <w:u w:val="none"/>
              </w:rPr>
            </w:pPr>
            <w:r>
              <w:rPr>
                <w:rFonts w:hint="eastAsia" w:ascii="宋体" w:hAnsi="宋体" w:eastAsia="宋体" w:cs="宋体"/>
                <w:color w:val="000000"/>
                <w:kern w:val="0"/>
                <w:szCs w:val="21"/>
                <w:u w:val="none"/>
              </w:rPr>
              <w:t>基于卫星、雷达的火情实时监测信息</w:t>
            </w:r>
          </w:p>
        </w:tc>
        <w:tc>
          <w:tcPr>
            <w:tcW w:w="36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rPr>
                <w:rFonts w:ascii="宋体" w:hAnsi="宋体" w:eastAsia="宋体" w:cs="宋体"/>
                <w:kern w:val="0"/>
                <w:sz w:val="24"/>
                <w:szCs w:val="24"/>
                <w:u w:val="none"/>
              </w:rPr>
            </w:pPr>
            <w:r>
              <w:rPr>
                <w:rFonts w:hint="eastAsia" w:ascii="宋体" w:hAnsi="宋体" w:eastAsia="宋体" w:cs="宋体"/>
                <w:color w:val="000000"/>
                <w:kern w:val="0"/>
                <w:szCs w:val="21"/>
                <w:u w:val="none"/>
              </w:rPr>
              <w:t>基于风云卫星、葵花卫星、雷达的火情监测技术，得到的火情实时监测信息，需覆盖全省，监测频次不低于10分钟/次，空间误差小于2公里，延迟不超过15分钟。元旦、春节、清明、五一、端午、国庆、冬至及两会等重要节假日、重大政治事件期间将火情实时监测信息报省森防指办公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44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rPr>
                <w:rFonts w:ascii="宋体" w:hAnsi="宋体" w:eastAsia="宋体" w:cs="宋体"/>
                <w:kern w:val="0"/>
                <w:sz w:val="24"/>
                <w:szCs w:val="24"/>
                <w:u w:val="none"/>
              </w:rPr>
            </w:pPr>
            <w:r>
              <w:rPr>
                <w:rFonts w:hint="eastAsia" w:ascii="宋体" w:hAnsi="宋体" w:eastAsia="宋体" w:cs="宋体"/>
                <w:color w:val="000000"/>
                <w:kern w:val="0"/>
                <w:szCs w:val="21"/>
                <w:u w:val="none"/>
              </w:rPr>
              <w:t>5</w:t>
            </w:r>
          </w:p>
        </w:tc>
        <w:tc>
          <w:tcPr>
            <w:tcW w:w="241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rPr>
                <w:rFonts w:ascii="宋体" w:hAnsi="宋体" w:eastAsia="宋体" w:cs="宋体"/>
                <w:kern w:val="0"/>
                <w:sz w:val="24"/>
                <w:szCs w:val="24"/>
                <w:u w:val="none"/>
              </w:rPr>
            </w:pPr>
            <w:r>
              <w:rPr>
                <w:rFonts w:hint="eastAsia" w:ascii="宋体" w:hAnsi="宋体" w:eastAsia="宋体" w:cs="宋体"/>
                <w:color w:val="000000"/>
                <w:kern w:val="0"/>
                <w:szCs w:val="21"/>
                <w:u w:val="none"/>
              </w:rPr>
              <w:t>开展气象知识培训，提升应急管理人员的业务综合素养。</w:t>
            </w:r>
          </w:p>
        </w:tc>
        <w:tc>
          <w:tcPr>
            <w:tcW w:w="179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rPr>
                <w:rFonts w:ascii="宋体" w:hAnsi="宋体" w:eastAsia="宋体" w:cs="宋体"/>
                <w:kern w:val="0"/>
                <w:sz w:val="24"/>
                <w:szCs w:val="24"/>
                <w:u w:val="none"/>
              </w:rPr>
            </w:pPr>
            <w:r>
              <w:rPr>
                <w:rFonts w:hint="eastAsia" w:ascii="宋体" w:hAnsi="宋体" w:eastAsia="宋体" w:cs="宋体"/>
                <w:color w:val="000000"/>
                <w:kern w:val="0"/>
                <w:szCs w:val="21"/>
                <w:u w:val="none"/>
              </w:rPr>
              <w:t>气象知识培训</w:t>
            </w:r>
          </w:p>
        </w:tc>
        <w:tc>
          <w:tcPr>
            <w:tcW w:w="36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rPr>
                <w:rFonts w:ascii="宋体" w:hAnsi="宋体" w:eastAsia="宋体" w:cs="宋体"/>
                <w:kern w:val="0"/>
                <w:sz w:val="24"/>
                <w:szCs w:val="24"/>
                <w:u w:val="none"/>
              </w:rPr>
            </w:pPr>
            <w:r>
              <w:rPr>
                <w:rFonts w:hint="eastAsia" w:ascii="宋体" w:hAnsi="宋体" w:eastAsia="宋体" w:cs="宋体"/>
                <w:color w:val="000000"/>
                <w:kern w:val="0"/>
                <w:szCs w:val="21"/>
                <w:u w:val="none"/>
              </w:rPr>
              <w:t>开展气象知识培训，每年至少5次。包括全省天气气候概况、气象灾害预警信号、气象灾害防御等知识。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09" w:hRule="atLeast"/>
        </w:trPr>
        <w:tc>
          <w:tcPr>
            <w:tcW w:w="8290"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50" w:line="240" w:lineRule="atLeast"/>
              <w:rPr>
                <w:rFonts w:hint="eastAsia" w:ascii="宋体" w:hAnsi="宋体" w:eastAsia="宋体" w:cs="宋体"/>
                <w:color w:val="000000"/>
                <w:kern w:val="0"/>
                <w:szCs w:val="21"/>
                <w:u w:val="none"/>
              </w:rPr>
            </w:pPr>
            <w:r>
              <w:rPr>
                <w:rFonts w:hint="eastAsia" w:ascii="仿宋_GB2312" w:hAnsi="仿宋_GB2312" w:eastAsia="仿宋_GB2312" w:cs="仿宋_GB2312"/>
                <w:b/>
                <w:sz w:val="21"/>
                <w:szCs w:val="21"/>
                <w:lang w:val="en-US" w:eastAsia="zh-CN"/>
              </w:rPr>
              <w:t>初步报价：人民币</w:t>
            </w:r>
            <w:r>
              <w:rPr>
                <w:rFonts w:hint="eastAsia" w:ascii="仿宋_GB2312" w:hAnsi="仿宋_GB2312" w:eastAsia="仿宋_GB2312" w:cs="仿宋_GB2312"/>
                <w:b/>
                <w:sz w:val="21"/>
                <w:szCs w:val="21"/>
                <w:u w:val="single"/>
                <w:lang w:val="en-US" w:eastAsia="zh-CN"/>
              </w:rPr>
              <w:t xml:space="preserve">         </w:t>
            </w:r>
            <w:r>
              <w:rPr>
                <w:rFonts w:hint="eastAsia" w:ascii="仿宋_GB2312" w:hAnsi="仿宋_GB2312" w:eastAsia="仿宋_GB2312" w:cs="仿宋_GB2312"/>
                <w:b/>
                <w:sz w:val="21"/>
                <w:szCs w:val="21"/>
                <w:lang w:val="en-US" w:eastAsia="zh-CN"/>
              </w:rPr>
              <w:t>元。</w:t>
            </w:r>
          </w:p>
        </w:tc>
      </w:tr>
    </w:tbl>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名称（盖公章）：</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                  联系方式：</w:t>
      </w:r>
    </w:p>
    <w:p>
      <w:pPr>
        <w:pStyle w:val="3"/>
        <w:ind w:firstLine="642" w:firstLineChars="200"/>
        <w:jc w:val="both"/>
        <w:rPr>
          <w:rFonts w:hint="default" w:eastAsiaTheme="minorEastAsia"/>
          <w:b/>
          <w:bCs/>
          <w:u w:val="single"/>
          <w:lang w:val="en-US" w:eastAsia="zh-CN"/>
        </w:rPr>
      </w:pPr>
      <w:r>
        <w:rPr>
          <w:rFonts w:hint="eastAsia" w:ascii="仿宋_GB2312" w:hAnsi="仿宋_GB2312" w:eastAsia="仿宋_GB2312" w:cs="仿宋_GB2312"/>
          <w:b/>
          <w:bCs/>
          <w:sz w:val="32"/>
          <w:szCs w:val="32"/>
        </w:rPr>
        <w:t>特别说明：</w:t>
      </w:r>
      <w:r>
        <w:rPr>
          <w:rFonts w:hint="eastAsia" w:ascii="仿宋_GB2312" w:hAnsi="仿宋_GB2312" w:eastAsia="仿宋_GB2312" w:cs="仿宋_GB2312"/>
          <w:sz w:val="32"/>
          <w:szCs w:val="32"/>
        </w:rPr>
        <w:t>该报价仅作为确定招标控制价的参考，不作为确定中标单位以及中标价格的依据。中标单位和中标价格将依照我厅在后续招标中另行确定。</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dit="readOnly"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ZWZkNTMwYWI0ODlhMzUyYTAwZDU0NmRkZTBlZDUifQ=="/>
  </w:docVars>
  <w:rsids>
    <w:rsidRoot w:val="00194123"/>
    <w:rsid w:val="00194123"/>
    <w:rsid w:val="002805B5"/>
    <w:rsid w:val="00886293"/>
    <w:rsid w:val="009A3EF1"/>
    <w:rsid w:val="00AD51CA"/>
    <w:rsid w:val="00B2040E"/>
    <w:rsid w:val="00F52267"/>
    <w:rsid w:val="00F769E9"/>
    <w:rsid w:val="2FB9EEB8"/>
    <w:rsid w:val="3FFF180F"/>
    <w:rsid w:val="4957C98E"/>
    <w:rsid w:val="4BA3B1F8"/>
    <w:rsid w:val="4DFC3116"/>
    <w:rsid w:val="4FFA0B53"/>
    <w:rsid w:val="5F5F256C"/>
    <w:rsid w:val="5F7BE74B"/>
    <w:rsid w:val="627B29F1"/>
    <w:rsid w:val="67DF1ED1"/>
    <w:rsid w:val="67F7A038"/>
    <w:rsid w:val="6D64BBFD"/>
    <w:rsid w:val="6DFD70F9"/>
    <w:rsid w:val="6EFB2841"/>
    <w:rsid w:val="727F7F7E"/>
    <w:rsid w:val="72E2770A"/>
    <w:rsid w:val="75F7D64F"/>
    <w:rsid w:val="78726CFD"/>
    <w:rsid w:val="79ED8D9E"/>
    <w:rsid w:val="7B7F19DE"/>
    <w:rsid w:val="7B7F4CD3"/>
    <w:rsid w:val="7BFD74A3"/>
    <w:rsid w:val="7DCF5EA5"/>
    <w:rsid w:val="7DDBBA03"/>
    <w:rsid w:val="7EE323F5"/>
    <w:rsid w:val="7FAD1956"/>
    <w:rsid w:val="7FEF90E5"/>
    <w:rsid w:val="7FF98BF2"/>
    <w:rsid w:val="8B7898AF"/>
    <w:rsid w:val="8FEB30DA"/>
    <w:rsid w:val="9A747080"/>
    <w:rsid w:val="ABBB975F"/>
    <w:rsid w:val="AEAF584C"/>
    <w:rsid w:val="AF7F40DF"/>
    <w:rsid w:val="BA3FDCF5"/>
    <w:rsid w:val="BBEEE38C"/>
    <w:rsid w:val="BCDDC650"/>
    <w:rsid w:val="BDEB44C6"/>
    <w:rsid w:val="BDEBF0ED"/>
    <w:rsid w:val="BDFF8293"/>
    <w:rsid w:val="BF4DC8F6"/>
    <w:rsid w:val="BFDF6775"/>
    <w:rsid w:val="BFFCB66E"/>
    <w:rsid w:val="CD1E0F42"/>
    <w:rsid w:val="D0EF4C5E"/>
    <w:rsid w:val="D6A92AC0"/>
    <w:rsid w:val="DD3F2E80"/>
    <w:rsid w:val="DDFD72EF"/>
    <w:rsid w:val="DF552A7E"/>
    <w:rsid w:val="E7D993F0"/>
    <w:rsid w:val="E9BA57FD"/>
    <w:rsid w:val="EEF649D0"/>
    <w:rsid w:val="EFD9801C"/>
    <w:rsid w:val="EFFF7666"/>
    <w:rsid w:val="F9B6B404"/>
    <w:rsid w:val="F9FEA376"/>
    <w:rsid w:val="FD764A5A"/>
    <w:rsid w:val="FEBB5087"/>
    <w:rsid w:val="FEF79DFD"/>
    <w:rsid w:val="FEFF5FD7"/>
    <w:rsid w:val="FF3F0FE9"/>
    <w:rsid w:val="FFDDEDEB"/>
    <w:rsid w:val="FFFEE096"/>
    <w:rsid w:val="FFFF5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40" w:lineRule="atLeast"/>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宋体" w:hAnsi="宋体" w:eastAsia="宋体" w:cs="宋体"/>
      <w:sz w:val="24"/>
      <w:szCs w:val="24"/>
      <w:lang w:val="zh-CN" w:eastAsia="zh-CN" w:bidi="zh-C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1071</Words>
  <Characters>1082</Characters>
  <Lines>16</Lines>
  <Paragraphs>4</Paragraphs>
  <TotalTime>2</TotalTime>
  <ScaleCrop>false</ScaleCrop>
  <LinksUpToDate>false</LinksUpToDate>
  <CharactersWithSpaces>1119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2022-12-04T23:13:00Z</dcterms:created>
  <dc:creator>Administrator</dc:creator>
  <cp:lastModifiedBy>王晓薇</cp:lastModifiedBy>
  <cp:lastPrinted>2023-08-28T09:38:41Z</cp:lastPrinted>
  <dcterms:modified xsi:type="dcterms:W3CDTF">2023-08-28T09:38:43Z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9D334FAC6C484967BBFCF10E345B71FB</vt:lpwstr>
  </property>
</Properties>
</file>