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hint="eastAsia" w:ascii="方正小标宋简体" w:hAnsi="方正小标宋简体" w:eastAsia="方正小标宋简体" w:cs="方正小标宋简体"/>
          <w:b w:val="0"/>
          <w:bCs w:val="0"/>
          <w:kern w:val="0"/>
          <w:sz w:val="32"/>
        </w:rPr>
      </w:pPr>
      <w:r>
        <w:rPr>
          <w:rFonts w:hint="eastAsia" w:ascii="方正小标宋简体" w:hAnsi="方正小标宋简体" w:eastAsia="方正小标宋简体" w:cs="方正小标宋简体"/>
          <w:b w:val="0"/>
          <w:bCs w:val="0"/>
          <w:kern w:val="0"/>
          <w:sz w:val="32"/>
        </w:rPr>
        <w:t>福建省应急管理厅办公环境绿化保障服务项目</w:t>
      </w:r>
    </w:p>
    <w:p>
      <w:pPr>
        <w:widowControl/>
        <w:spacing w:before="75" w:after="75"/>
        <w:jc w:val="center"/>
        <w:rPr>
          <w:rFonts w:hint="eastAsia" w:ascii="方正小标宋简体" w:hAnsi="方正小标宋简体" w:eastAsia="方正小标宋简体" w:cs="方正小标宋简体"/>
          <w:b w:val="0"/>
          <w:bCs w:val="0"/>
          <w:kern w:val="0"/>
          <w:sz w:val="24"/>
          <w:szCs w:val="24"/>
        </w:rPr>
      </w:pPr>
      <w:r>
        <w:rPr>
          <w:rFonts w:hint="eastAsia" w:ascii="方正小标宋简体" w:hAnsi="方正小标宋简体" w:eastAsia="方正小标宋简体" w:cs="方正小标宋简体"/>
          <w:b w:val="0"/>
          <w:bCs w:val="0"/>
          <w:kern w:val="0"/>
          <w:sz w:val="32"/>
        </w:rPr>
        <w:t>招标内容及要求</w:t>
      </w:r>
    </w:p>
    <w:p>
      <w:pPr>
        <w:widowControl/>
        <w:spacing w:before="75" w:after="75"/>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一、项目概况</w:t>
      </w:r>
    </w:p>
    <w:p>
      <w:pPr>
        <w:widowControl/>
        <w:spacing w:before="75" w:after="75"/>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val="0"/>
          <w:bCs/>
          <w:kern w:val="0"/>
          <w:sz w:val="24"/>
          <w:szCs w:val="24"/>
        </w:rPr>
        <w:t>本项目为福建省应急管理厅办公环境绿化保障服务项目，办公环境包括但不限于采购人目前所处</w:t>
      </w:r>
      <w:r>
        <w:rPr>
          <w:rFonts w:hint="eastAsia" w:ascii="仿宋_GB2312" w:hAnsi="仿宋_GB2312" w:eastAsia="仿宋_GB2312" w:cs="仿宋_GB2312"/>
          <w:kern w:val="0"/>
          <w:sz w:val="24"/>
          <w:szCs w:val="24"/>
        </w:rPr>
        <w:t>的</w:t>
      </w:r>
      <w:r>
        <w:rPr>
          <w:rFonts w:hint="eastAsia" w:ascii="仿宋_GB2312" w:hAnsi="仿宋_GB2312" w:eastAsia="仿宋_GB2312" w:cs="仿宋_GB2312"/>
          <w:kern w:val="0"/>
          <w:sz w:val="24"/>
          <w:szCs w:val="24"/>
          <w:lang w:eastAsia="zh-CN"/>
        </w:rPr>
        <w:t>省应急指挥中心内外、</w:t>
      </w:r>
      <w:r>
        <w:rPr>
          <w:rFonts w:hint="eastAsia" w:ascii="仿宋_GB2312" w:hAnsi="仿宋_GB2312" w:eastAsia="仿宋_GB2312" w:cs="仿宋_GB2312"/>
          <w:kern w:val="0"/>
          <w:sz w:val="24"/>
          <w:szCs w:val="24"/>
        </w:rPr>
        <w:t>省直东湖大院1、2号楼的办公场所及公共</w:t>
      </w:r>
      <w:r>
        <w:rPr>
          <w:rFonts w:hint="eastAsia" w:ascii="仿宋_GB2312" w:hAnsi="仿宋_GB2312" w:eastAsia="仿宋_GB2312" w:cs="仿宋_GB2312"/>
          <w:kern w:val="0"/>
          <w:sz w:val="24"/>
          <w:szCs w:val="24"/>
          <w:lang w:eastAsia="zh-CN"/>
        </w:rPr>
        <w:t>区域</w:t>
      </w:r>
      <w:r>
        <w:rPr>
          <w:rFonts w:hint="eastAsia" w:ascii="仿宋_GB2312" w:hAnsi="仿宋_GB2312" w:eastAsia="仿宋_GB2312" w:cs="仿宋_GB2312"/>
          <w:kern w:val="0"/>
          <w:sz w:val="24"/>
          <w:szCs w:val="24"/>
        </w:rPr>
        <w:t>。</w:t>
      </w:r>
    </w:p>
    <w:p>
      <w:pPr>
        <w:widowControl/>
        <w:spacing w:before="75" w:after="75"/>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二、服务内容</w:t>
      </w:r>
    </w:p>
    <w:p>
      <w:pPr>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Cs/>
          <w:kern w:val="0"/>
          <w:sz w:val="24"/>
          <w:szCs w:val="24"/>
        </w:rPr>
        <w:t>中标人需根据采购人要求提供各类绿化植物，绿化植物品种、规格、及数量方案如下（中标人提供</w:t>
      </w:r>
      <w:r>
        <w:rPr>
          <w:rFonts w:hint="eastAsia" w:ascii="仿宋_GB2312" w:hAnsi="仿宋_GB2312" w:eastAsia="仿宋_GB2312" w:cs="仿宋_GB2312"/>
          <w:bCs/>
          <w:kern w:val="0"/>
          <w:sz w:val="24"/>
          <w:szCs w:val="24"/>
          <w:lang w:eastAsia="zh-CN"/>
        </w:rPr>
        <w:t>下表</w:t>
      </w:r>
      <w:r>
        <w:rPr>
          <w:rFonts w:hint="eastAsia" w:ascii="仿宋_GB2312" w:hAnsi="仿宋_GB2312" w:eastAsia="仿宋_GB2312" w:cs="仿宋_GB2312"/>
          <w:bCs/>
          <w:kern w:val="0"/>
          <w:sz w:val="24"/>
          <w:szCs w:val="24"/>
        </w:rPr>
        <w:t>绿植供采购人使用，绿植所有权归中标人所有，中标人负责绿植的损坏更换、养护等工作）：</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1、厅公共区域、省应急指挥中心室内外、部分办公室花卉租摆：</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8"/>
        <w:gridCol w:w="2033"/>
        <w:gridCol w:w="3765"/>
        <w:gridCol w:w="1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品目</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规格</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千年木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(2)千年木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(3)蓬径≥50cm 自然高≥14.5cm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吉姆蕨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(2)吉姆蕨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(3)冠幅≥50cm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巴西美人</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(2)巴西美人</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(3)冠幅≥43cm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(3)冠幅≥95cm 高度≥170cm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龟背竹</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(2)龟背竹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(3)冠幅≥65cm 高度≥90cm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蝴蝶兰</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(2)蝴蝶兰</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(3)冠幅≥45cm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细级铁加盒</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(2)细级铁加盒</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(3)冠幅≥45cm 高度≥65cm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散尾葵（特大）</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(2)散尾葵（特大）</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(3)冠幅≥135cm 高度≥235cm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富贵树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(2)富贵树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(3)冠幅≥130cm 高度≥200cm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造型黄金榕</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(2)造型黄金榕</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高度≥175cm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万年麻</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(2)万年麻</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高度≥95cm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塔型金叶女贞</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(2)塔型金叶女贞</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高度≥120cm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洒金变叶木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(2)洒金变叶木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美丽针葵</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(2)美丽针葵</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(3)冠幅≥90cm 高度≥110cm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冬青</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(2)冬青</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高度≥100cm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龙血树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(2)龙血树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高度≥175cm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绿宝</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高度≥95cm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绿宝</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(2)绿宝</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高度≥115cm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夏威夷</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(2)夏威夷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(3)冠幅≥50cm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也门铁</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(2)也门铁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(3)冠幅≥58cm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彩叶草</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(2)彩叶草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紫牡丹</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(2)紫牡丹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(3)冠幅≥26cm 高度≥30cm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(2)杜娟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高度≥30cm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茶花(赤丹）</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(2)茶花(赤丹）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(3)冠幅≥90cm 高度≥120cm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茶花(香茶）</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(2)茶花(香茶）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高度≥100cm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幸福树（造型）</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(2)幸福树（造型）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(3)冠幅≥85cm 高度≥165cm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孔雀木</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(2)孔雀木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高度≥110cm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绿苔柱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(2)绿苔柱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(3)冠幅≥80cm 高度≥150cm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兰花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(2)兰花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(3)冠幅≥30cm 高度≥45cm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四季茶花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(2)四季茶花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(3)冠幅≥95cm 高度≥160cm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发财树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(2)发财树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(3)冠幅≥90cm 高度≥170cm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红掌</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(2)红掌</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(3)冠幅≥33cm 高度≥45cm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黑金刚</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(2)黑金刚</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高度≥110cm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(3)冠幅≥95cm 高度≥160cm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幸福树(造型)</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(2)幸福树(造型)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高度≥150cm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三角梅</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(2)三角梅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(2)杜娟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高度≥30cm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天堂鸟</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(2)天堂鸟</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(3)冠幅≥65cm 高度≥70cm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(3)冠幅≥45cm 高度≥60cm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水培绿苔</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                      (2)水培绿苔</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(3)冠幅≥20cm 高度≥23cm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一品红</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(2)一品红</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(3)冠幅≥30cm 高度≥35cm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年桔</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(2)年桔</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(3)冠幅≥100cm 高度≥180cm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绿萝柱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(2)绿萝柱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高度≥150cm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花叶洒金</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(2)花叶洒金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高度≥50cm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杜鹃</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(2)杜鹃</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(3)冠幅≥15cm 高度≥25cm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彩叶草</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(2)彩叶草</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高度≥40cm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(2)大茶花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(3)冠幅≥65cm 高度≥90cm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罗汉松</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(2)罗汉松</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(3)冠幅≥70cm 高度≥170cm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一品红</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(2)一品红</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高度≥40cm</w:t>
            </w: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海棠</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(2)海棠</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高度≥40cm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大三角梅</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(2)大三角梅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(3)冠幅≥60cm 高度≥180cm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三角梅</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(2)三角梅</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(3)冠幅≥50cm 高度≥120cm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富贵籽</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(2)富贵籽</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(3)冠幅≥25cm 高度≥40cm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小茶花</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(2)小茶花</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(3)冠幅≥40cm 高度≥90cm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2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绣球</w:t>
            </w:r>
          </w:p>
        </w:tc>
        <w:tc>
          <w:tcPr>
            <w:tcW w:w="3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(1)养护周期12个月</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(2)绣球</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(3)冠幅≥35cm 高度≥40cm</w:t>
            </w:r>
          </w:p>
        </w:tc>
        <w:tc>
          <w:tcPr>
            <w:tcW w:w="13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r>
    </w:tbl>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2、省应急指挥中心室外及部分办公室养护：</w:t>
      </w:r>
    </w:p>
    <w:tbl>
      <w:tblPr>
        <w:tblStyle w:val="5"/>
        <w:tblW w:w="8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5"/>
        <w:gridCol w:w="1046"/>
        <w:gridCol w:w="3669"/>
        <w:gridCol w:w="1362"/>
        <w:gridCol w:w="1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品目</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规格</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数量</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千年木</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蓬径≥50cm 自然高≥150cm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鹤望兰</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蓬径≥50cm 自然高≥150cm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小天使</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冠幅≥50cm 高度≥50cm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黄杨球</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冠幅≥43cm 高度≥100cm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幸福树</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冠幅≥60cm 高度≥150cm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花叶洒金</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冠幅≥35cm 高度≥50cm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厥</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冠幅≥30cm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三角梅</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冠幅≥43cm 高度≥100cm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变叶木</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冠幅≥25cm 高度≥40cm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长春花</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凤仙</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赤壁</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0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夏瑾</w:t>
            </w:r>
          </w:p>
        </w:tc>
        <w:tc>
          <w:tcPr>
            <w:tcW w:w="3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冠幅≥15cm 高度≥30cm</w:t>
            </w:r>
          </w:p>
        </w:tc>
        <w:tc>
          <w:tcPr>
            <w:tcW w:w="13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500</w:t>
            </w:r>
          </w:p>
        </w:tc>
        <w:tc>
          <w:tcPr>
            <w:tcW w:w="1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7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更换、浇水、修剪打草、施肥、乔木灌木养护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7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部分办公室阳台花草修剪、养护</w:t>
            </w:r>
          </w:p>
        </w:tc>
      </w:tr>
    </w:tbl>
    <w:p>
      <w:pPr>
        <w:widowControl/>
        <w:shd w:val="clear" w:color="auto" w:fill="FFFFFF"/>
        <w:spacing w:after="90" w:line="360" w:lineRule="atLeast"/>
        <w:jc w:val="left"/>
        <w:rPr>
          <w:rFonts w:hint="eastAsia" w:ascii="仿宋_GB2312" w:hAnsi="仿宋_GB2312" w:eastAsia="仿宋_GB2312" w:cs="仿宋_GB2312"/>
          <w:kern w:val="0"/>
          <w:sz w:val="24"/>
          <w:szCs w:val="24"/>
        </w:rPr>
      </w:pPr>
    </w:p>
    <w:p>
      <w:pPr>
        <w:widowControl/>
        <w:shd w:val="clear" w:color="auto" w:fill="FFFFFF"/>
        <w:spacing w:after="90" w:line="360" w:lineRule="atLeas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★1、服务期</w:t>
      </w: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kern w:val="0"/>
          <w:sz w:val="24"/>
          <w:szCs w:val="24"/>
        </w:rPr>
        <w:t>年，各投标人在投标文件报价部分分项报价表中应对每一个产品进行详细报价,中标人按采购人的实际供货的品种及数量结算。</w:t>
      </w:r>
    </w:p>
    <w:p>
      <w:pPr>
        <w:widowControl/>
        <w:shd w:val="clear" w:color="auto" w:fill="FFFFFF"/>
        <w:spacing w:after="90" w:line="36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★2、本项目为</w:t>
      </w:r>
      <w:r>
        <w:rPr>
          <w:rFonts w:hint="eastAsia" w:ascii="仿宋_GB2312" w:hAnsi="仿宋_GB2312" w:eastAsia="仿宋_GB2312" w:cs="仿宋_GB2312"/>
          <w:b/>
          <w:bCs/>
          <w:kern w:val="0"/>
          <w:sz w:val="24"/>
          <w:szCs w:val="24"/>
          <w:lang w:eastAsia="zh-CN"/>
        </w:rPr>
        <w:t>单</w:t>
      </w:r>
      <w:r>
        <w:rPr>
          <w:rFonts w:hint="eastAsia" w:ascii="仿宋_GB2312" w:hAnsi="仿宋_GB2312" w:eastAsia="仿宋_GB2312" w:cs="仿宋_GB2312"/>
          <w:b/>
          <w:bCs/>
          <w:kern w:val="0"/>
          <w:sz w:val="24"/>
          <w:szCs w:val="24"/>
        </w:rPr>
        <w:t>价招标，具体供货品种及数量以采购人需求为准。</w:t>
      </w:r>
    </w:p>
    <w:p>
      <w:pPr>
        <w:widowControl/>
        <w:shd w:val="clear" w:color="auto" w:fill="FFFFFF"/>
        <w:spacing w:after="90" w:line="360" w:lineRule="atLeast"/>
        <w:jc w:val="left"/>
        <w:rPr>
          <w:rFonts w:hint="eastAsia"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★3、合同包中采购的具体标的，采购人有权按需、分批、分期、选择性采购。</w:t>
      </w:r>
    </w:p>
    <w:p>
      <w:pPr>
        <w:widowControl/>
        <w:shd w:val="clear" w:color="auto" w:fill="FFFFFF"/>
        <w:spacing w:after="90" w:line="360" w:lineRule="atLeast"/>
        <w:jc w:val="left"/>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★4、投标人的报价要求：投标人须在报价表中列出所投货物的具体单价，所报</w:t>
      </w:r>
      <w:bookmarkStart w:id="0" w:name="_GoBack"/>
      <w:bookmarkEnd w:id="0"/>
      <w:r>
        <w:rPr>
          <w:rFonts w:hint="eastAsia" w:ascii="仿宋_GB2312" w:hAnsi="仿宋_GB2312" w:eastAsia="仿宋_GB2312" w:cs="仿宋_GB2312"/>
          <w:b/>
          <w:bCs/>
          <w:kern w:val="0"/>
          <w:sz w:val="24"/>
          <w:szCs w:val="24"/>
          <w:lang w:eastAsia="zh-CN"/>
        </w:rPr>
        <w:t>总</w:t>
      </w:r>
      <w:r>
        <w:rPr>
          <w:rFonts w:hint="eastAsia" w:ascii="仿宋_GB2312" w:hAnsi="仿宋_GB2312" w:eastAsia="仿宋_GB2312" w:cs="仿宋_GB2312"/>
          <w:b/>
          <w:bCs/>
          <w:kern w:val="0"/>
          <w:sz w:val="24"/>
          <w:szCs w:val="24"/>
        </w:rPr>
        <w:t>价格不得超过</w:t>
      </w:r>
      <w:r>
        <w:rPr>
          <w:rFonts w:hint="eastAsia" w:ascii="仿宋_GB2312" w:hAnsi="仿宋_GB2312" w:eastAsia="仿宋_GB2312" w:cs="仿宋_GB2312"/>
          <w:b/>
          <w:bCs/>
          <w:kern w:val="0"/>
          <w:sz w:val="24"/>
          <w:szCs w:val="24"/>
          <w:lang w:val="en-US" w:eastAsia="zh-CN"/>
        </w:rPr>
        <w:t>8333元/月</w:t>
      </w:r>
      <w:r>
        <w:rPr>
          <w:rFonts w:hint="eastAsia" w:ascii="仿宋_GB2312" w:hAnsi="仿宋_GB2312" w:eastAsia="仿宋_GB2312" w:cs="仿宋_GB2312"/>
          <w:b/>
          <w:bCs/>
          <w:kern w:val="0"/>
          <w:sz w:val="24"/>
          <w:szCs w:val="24"/>
        </w:rPr>
        <w:t>的最高限价。未按上述要求进行报价的，视为报价部分符合性审查不合格，按无效投标处理。</w:t>
      </w:r>
    </w:p>
    <w:p>
      <w:pPr>
        <w:widowControl/>
        <w:spacing w:before="75" w:after="75"/>
        <w:jc w:val="left"/>
        <w:rPr>
          <w:rFonts w:hint="eastAsia" w:ascii="仿宋_GB2312" w:hAnsi="仿宋_GB2312" w:eastAsia="仿宋_GB2312" w:cs="仿宋_GB2312"/>
          <w:b/>
          <w:kern w:val="0"/>
          <w:sz w:val="24"/>
          <w:szCs w:val="24"/>
        </w:rPr>
      </w:pPr>
    </w:p>
    <w:p>
      <w:pPr>
        <w:widowControl/>
        <w:spacing w:before="75" w:after="75"/>
        <w:jc w:val="left"/>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三、服务要求</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1、植物要求</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（1）花卉绿植植株生长健壮、无病虫害；叶形完整、叶色正常、无撕裂、折损、穿孔、缺损等损伤；叶片的边缘或先端无枯萎或焦边；株形整齐，有茎叶、不缺角、无歪斜倒伏；花枝分布均匀；植株达到满盆。</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（2）花卉绿植的底盘、花盆、器皿应合理配套，覆盖陶粒/青苔等遮盖物；底盘、花盆、器皿的颜色搭配合理；做到进场无损坏残缺花盆。</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（3）观叶植物观赏叶片少于植株1/3以上，植株有严重枯萎生长不良，影响美观；植株有严重病虫害；植物不适应摆放的环境产生落叶等症状。凡有以上情况的，需对植物进行更换。</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2、服务要求</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（1）供应商需按我厅的要求种植到指定位置，所有提供植物盆栽和苗木需包活一个月，枯萎免费更换。</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（2）供应商需根据我厅的需求进行分批次配送，每次采购数量以我厅通知的为准，供应商需在24小时内将订单内的植物盆栽和苗木送达我厅指定地点。</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（3）成交供应商需考虑在合同履行过程中可能会发生的突发情况提供相应的应急方案，及时做好特殊应急情况的供货服务。</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（4）成交供应商需配合我厅政策性的特殊工作要求，如上级检查、领导视查等应积极服从配合我厅对绿植苗木等进行更换及养护。</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（5）供应商负责派专业人员根据每种绿植的特征定期进行浇水、施肥、培养、修剪枝杈、防治病虫害，并根据我厅的意见调整绿植的室内摆放位置。</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（6）供应商根据绿植状态进行调整，需要更换的绿植三个工作日内调整到位，保持环境美观（可根据合同规定的同等规格或同等价位产品进行调整）。</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（7）供应商应遵守我厅的规章制度，不进入我厅没有摆放绿植的区域，不做与绿植摆放业务无关的工作。</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（8）供应商工作人员在摆放植物及日常维护时要保持我厅环境整洁，如有过失损坏我厅设施，按市场价格赔偿。</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（9）每月根据供应商的考核情况支付服务费。</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（10）完成其它根据我厅需要交办的事宜。</w:t>
      </w:r>
    </w:p>
    <w:p>
      <w:pPr>
        <w:pStyle w:val="2"/>
        <w:rPr>
          <w:rFonts w:hint="eastAsia" w:ascii="仿宋_GB2312" w:hAnsi="仿宋_GB2312" w:eastAsia="仿宋_GB2312" w:cs="仿宋_GB2312"/>
          <w:sz w:val="24"/>
          <w:szCs w:val="24"/>
          <w:lang w:val="en-US" w:eastAsia="zh-CN"/>
        </w:rPr>
      </w:pPr>
    </w:p>
    <w:p>
      <w:pPr>
        <w:ind w:firstLine="480" w:firstLineChars="200"/>
        <w:rPr>
          <w:rFonts w:hint="eastAsia" w:ascii="仿宋_GB2312" w:hAnsi="仿宋_GB2312" w:eastAsia="仿宋_GB2312" w:cs="仿宋_GB2312"/>
          <w:sz w:val="24"/>
          <w:szCs w:val="24"/>
          <w:lang w:val="en-US" w:eastAsia="zh-CN"/>
        </w:rPr>
      </w:pPr>
    </w:p>
    <w:p>
      <w:pPr>
        <w:ind w:firstLine="480" w:firstLineChars="200"/>
        <w:rPr>
          <w:rFonts w:hint="eastAsia" w:ascii="仿宋_GB2312" w:hAnsi="仿宋_GB2312" w:eastAsia="仿宋_GB2312" w:cs="仿宋_GB2312"/>
          <w:sz w:val="24"/>
          <w:szCs w:val="24"/>
          <w:lang w:val="en-US" w:eastAsia="zh-CN"/>
        </w:rPr>
      </w:pP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3、考核标准</w:t>
      </w:r>
    </w:p>
    <w:tbl>
      <w:tblPr>
        <w:tblStyle w:val="5"/>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7"/>
        <w:gridCol w:w="4680"/>
        <w:gridCol w:w="2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864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考核标准和考核项目表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86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项目单位每月综合评定一次，综合评定结果分为优良、合格、不合格三个等级，</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检查得分 90 分（含 90 分）以上的评定为优良，支付当月100%服务费；检查得分 89-80 分（含80分）的评定为合格，支付当月90%服务费；检查得分 80 分以下的评定为不合格，支付当月50%服务费，连续三个月评定为不合格的，中止合同。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项目</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考核标准</w:t>
            </w:r>
          </w:p>
        </w:tc>
        <w:tc>
          <w:tcPr>
            <w:tcW w:w="2913" w:type="dxa"/>
            <w:tcBorders>
              <w:top w:val="nil"/>
              <w:left w:val="nil"/>
              <w:bottom w:val="single" w:color="000000" w:sz="8" w:space="0"/>
              <w:right w:val="single" w:color="000000" w:sz="8" w:space="0"/>
            </w:tcBorders>
            <w:noWrap w:val="0"/>
            <w:vAlign w:val="top"/>
          </w:tcPr>
          <w:p>
            <w:pPr>
              <w:keepNext w:val="0"/>
              <w:keepLines w:val="0"/>
              <w:widowControl/>
              <w:suppressLineNumbers w:val="0"/>
              <w:jc w:val="center"/>
              <w:textAlignment w:val="top"/>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vMerge w:val="restart"/>
            <w:tcBorders>
              <w:top w:val="nil"/>
              <w:left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劳动纪律</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1、遵守甲方的各项规章制度</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7" w:type="dxa"/>
            <w:vMerge w:val="continue"/>
            <w:tcBorders>
              <w:left w:val="single" w:color="000000" w:sz="8" w:space="0"/>
              <w:right w:val="single" w:color="000000" w:sz="8" w:space="0"/>
            </w:tcBorders>
            <w:noWrap w:val="0"/>
            <w:vAlign w:val="top"/>
          </w:tcPr>
          <w:p>
            <w:pPr>
              <w:jc w:val="left"/>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2、上班时间不得在服务场所无故大声喧哗、聚众聊天</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047" w:type="dxa"/>
            <w:vMerge w:val="continue"/>
            <w:tcBorders>
              <w:left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3、上班时间不得在院内吸烟、喝酒和酒后上岗</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nil"/>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4、上班时间不得私自对甲方工作人员提供有偿服务，严禁向甲方工作人员索要、收受礼品及小费，对甲方工作人员遗忘的物品发现后及时上交</w:t>
            </w:r>
          </w:p>
        </w:tc>
        <w:tc>
          <w:tcPr>
            <w:tcW w:w="2913"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或归还失主</w:t>
            </w:r>
          </w:p>
        </w:tc>
        <w:tc>
          <w:tcPr>
            <w:tcW w:w="2913" w:type="dxa"/>
            <w:vMerge w:val="continue"/>
            <w:tcBorders>
              <w:top w:val="nil"/>
              <w:left w:val="nil"/>
              <w:bottom w:val="single" w:color="000000" w:sz="8" w:space="0"/>
              <w:right w:val="single" w:color="000000" w:sz="8" w:space="0"/>
            </w:tcBorders>
            <w:noWrap w:val="0"/>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5、不得与甲方工作人员发生争吵</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6、被服务对象有效投诉</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47" w:type="dxa"/>
            <w:vMerge w:val="continue"/>
            <w:tcBorders>
              <w:left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7、不迟到、不早退、不在办公区内干私活</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1047" w:type="dxa"/>
            <w:vMerge w:val="continue"/>
            <w:tcBorders>
              <w:left w:val="single" w:color="000000" w:sz="8" w:space="0"/>
              <w:bottom w:val="single" w:color="000000" w:sz="8" w:space="0"/>
              <w:right w:val="single" w:color="000000" w:sz="8"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8、不空岗、缺岗、脱岗</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47" w:type="dxa"/>
            <w:vMerge w:val="restart"/>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仪容仪表</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1、微笑服务，文明礼貌服务，保持良好工作状态</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047" w:type="dxa"/>
            <w:vMerge w:val="continue"/>
            <w:tcBorders>
              <w:top w:val="nil"/>
              <w:left w:val="single" w:color="000000" w:sz="8" w:space="0"/>
              <w:bottom w:val="single" w:color="000000" w:sz="8"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2、着装上岗，佩戴胸牌，服装整洁，仪表端庄，保持良好的个人卫生</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047" w:type="dxa"/>
            <w:vMerge w:val="continue"/>
            <w:tcBorders>
              <w:top w:val="nil"/>
              <w:left w:val="single" w:color="000000" w:sz="8" w:space="0"/>
              <w:bottom w:val="single" w:color="000000" w:sz="8"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3、态度和谐，说话和气，不可顶撞甲方工作人员</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104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基本要求</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1、绿地无改变使用用途和破坏践踏占用设置的护栏，整齐有序，不得歪斜损坏，无碍观赏。</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2、植物无枯枝黄叶（冬春季部分落叶花木除外），无缺苗无死苗。</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3、花草植物无明显杂草。</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4、施肥不得在室内进行室内无异味施肥，乔木施肥肥料应埋入土壤树干周边土壤表面无肥料残留灌木施肥，均匀肥料不留在页面，施肥后应立即浇水。</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5、每月养护不少于2次</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6、浇水绿化溢出水不污染，地面花瓷贴面。</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04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修剪造型</w:t>
            </w:r>
          </w:p>
        </w:tc>
        <w:tc>
          <w:tcPr>
            <w:tcW w:w="468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1、乔木剪除内生枝、虫枝、病虫枝、乔木造型自然优美，侧枝高业主窗户至少1米</w:t>
            </w:r>
          </w:p>
        </w:tc>
        <w:tc>
          <w:tcPr>
            <w:tcW w:w="2913"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047" w:type="dxa"/>
            <w:vMerge w:val="continue"/>
            <w:tcBorders>
              <w:top w:val="single" w:color="000000" w:sz="4" w:space="0"/>
              <w:left w:val="single" w:color="000000" w:sz="4" w:space="0"/>
              <w:bottom w:val="single" w:color="000000" w:sz="4"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2、灌木剪除病枝，枯枝交叉枝徒长枝，整形灌木造型美观，边缘线，流畅自然造型灌木。造型反映植物原有惯性不散乱。</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047" w:type="dxa"/>
            <w:vMerge w:val="continue"/>
            <w:tcBorders>
              <w:top w:val="single" w:color="000000" w:sz="4" w:space="0"/>
              <w:left w:val="single" w:color="000000" w:sz="4" w:space="0"/>
              <w:bottom w:val="single" w:color="000000" w:sz="4" w:space="0"/>
              <w:right w:val="single" w:color="000000" w:sz="8"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3、绿篱修剪平整不断涵整齐，绿篱外观整齐，线条流畅。</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single" w:color="000000" w:sz="8"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4、花坛造型别致，层次分明</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仿宋_GB2312" w:eastAsia="仿宋_GB2312" w:cs="仿宋_GB2312"/>
                <w:i w:val="0"/>
                <w:color w:val="000000"/>
                <w:sz w:val="24"/>
                <w:szCs w:val="24"/>
                <w:u w:val="none"/>
              </w:rPr>
            </w:pP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5、乔木病虫害防治无病猪病之病，业植株受病虫危害的叶片数少于10%</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灌木生长健康无病害，虫害草地无因养护不当造成的成片枯死。</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10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室内花卉</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1、枝叶无黄叶，黄边及时摘除，黄叶施肥不施有异味的肥料施药，在室外需要带药物，无异味，挥发后方可搬入室内。</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047"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卫生</w:t>
            </w:r>
          </w:p>
        </w:tc>
        <w:tc>
          <w:tcPr>
            <w:tcW w:w="4680"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2、卫生花盆内外缝隙之间无枯叶，杂物无污剂，托盘内无，污水叶片手摸无黑灰。</w:t>
            </w:r>
          </w:p>
        </w:tc>
        <w:tc>
          <w:tcPr>
            <w:tcW w:w="2913"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047"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仿宋_GB2312" w:eastAsia="仿宋_GB2312" w:cs="仿宋_GB2312"/>
                <w:i w:val="0"/>
                <w:color w:val="000000"/>
                <w:sz w:val="24"/>
                <w:szCs w:val="24"/>
                <w:u w:val="none"/>
              </w:rPr>
            </w:pPr>
          </w:p>
        </w:tc>
        <w:tc>
          <w:tcPr>
            <w:tcW w:w="4680" w:type="dxa"/>
            <w:tcBorders>
              <w:top w:val="nil"/>
              <w:left w:val="nil"/>
              <w:bottom w:val="nil"/>
              <w:right w:val="single" w:color="000000" w:sz="8" w:space="0"/>
            </w:tcBorders>
            <w:noWrap w:val="0"/>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3、节约用水根据植物需水的多少进行灌溉，通常草坪和灌木浇水次数较多，乔木浇水相对较少，忌出现灌溉过程中操作人员离开现场的情况。</w:t>
            </w:r>
          </w:p>
        </w:tc>
        <w:tc>
          <w:tcPr>
            <w:tcW w:w="2913" w:type="dxa"/>
            <w:tcBorders>
              <w:top w:val="nil"/>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04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color w:val="000000"/>
                <w:sz w:val="24"/>
                <w:szCs w:val="24"/>
                <w:u w:val="none"/>
              </w:rPr>
            </w:pPr>
          </w:p>
        </w:tc>
        <w:tc>
          <w:tcPr>
            <w:tcW w:w="4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合计：</w:t>
            </w:r>
          </w:p>
        </w:tc>
        <w:tc>
          <w:tcPr>
            <w:tcW w:w="2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100分</w:t>
            </w:r>
          </w:p>
        </w:tc>
      </w:tr>
    </w:tbl>
    <w:p>
      <w:pPr>
        <w:tabs>
          <w:tab w:val="left" w:pos="1134"/>
        </w:tabs>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26"/>
    <w:rsid w:val="000B7A26"/>
    <w:rsid w:val="00177679"/>
    <w:rsid w:val="001E6BFE"/>
    <w:rsid w:val="002E7174"/>
    <w:rsid w:val="003A4FE9"/>
    <w:rsid w:val="00440228"/>
    <w:rsid w:val="00582162"/>
    <w:rsid w:val="00627FE3"/>
    <w:rsid w:val="007D107D"/>
    <w:rsid w:val="009B0C54"/>
    <w:rsid w:val="00A10972"/>
    <w:rsid w:val="00AD51CA"/>
    <w:rsid w:val="00C80E14"/>
    <w:rsid w:val="00CA121C"/>
    <w:rsid w:val="00CE4BDE"/>
    <w:rsid w:val="00D03FF2"/>
    <w:rsid w:val="00FA058A"/>
    <w:rsid w:val="14AF6124"/>
    <w:rsid w:val="62C0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299</Words>
  <Characters>1707</Characters>
  <Lines>14</Lines>
  <Paragraphs>4</Paragraphs>
  <TotalTime>4</TotalTime>
  <ScaleCrop>false</ScaleCrop>
  <LinksUpToDate>false</LinksUpToDate>
  <CharactersWithSpaces>2002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2021-12-27T07:11:00Z</dcterms:created>
  <dc:creator>Administrator</dc:creator>
  <cp:lastModifiedBy>Administrator</cp:lastModifiedBy>
  <dcterms:modified xsi:type="dcterms:W3CDTF">2024-06-27T02:38:09Z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