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52" w:rsidRPr="009625A0" w:rsidRDefault="00825D2A" w:rsidP="009625A0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9625A0">
        <w:rPr>
          <w:rFonts w:ascii="方正小标宋简体" w:eastAsia="方正小标宋简体" w:hint="eastAsia"/>
          <w:sz w:val="44"/>
          <w:szCs w:val="44"/>
        </w:rPr>
        <w:t>福建省应急管理厅智慧物联实物管理系统项目报价表</w:t>
      </w:r>
    </w:p>
    <w:p w:rsidR="00BB2C52" w:rsidRDefault="00825D2A">
      <w:pPr>
        <w:wordWrap w:val="0"/>
        <w:jc w:val="right"/>
        <w:rPr>
          <w:rFonts w:asciiTheme="minorEastAsia" w:hAnsiTheme="minorEastAsia" w:cs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bCs/>
          <w:sz w:val="28"/>
          <w:szCs w:val="28"/>
        </w:rPr>
        <w:t>年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日</w:t>
      </w:r>
    </w:p>
    <w:tbl>
      <w:tblPr>
        <w:tblW w:w="88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78"/>
        <w:gridCol w:w="1782"/>
        <w:gridCol w:w="6268"/>
      </w:tblGrid>
      <w:tr w:rsidR="00BB2C52">
        <w:trPr>
          <w:trHeight w:val="501"/>
        </w:trPr>
        <w:tc>
          <w:tcPr>
            <w:tcW w:w="2560" w:type="dxa"/>
            <w:gridSpan w:val="2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报价单位</w:t>
            </w:r>
          </w:p>
        </w:tc>
        <w:tc>
          <w:tcPr>
            <w:tcW w:w="626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BB2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BB2C52">
        <w:trPr>
          <w:trHeight w:val="312"/>
        </w:trPr>
        <w:tc>
          <w:tcPr>
            <w:tcW w:w="2560" w:type="dxa"/>
            <w:gridSpan w:val="2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联系人及电话</w:t>
            </w:r>
          </w:p>
        </w:tc>
        <w:tc>
          <w:tcPr>
            <w:tcW w:w="626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BB2C52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BB2C52">
        <w:trPr>
          <w:trHeight w:val="312"/>
        </w:trPr>
        <w:tc>
          <w:tcPr>
            <w:tcW w:w="8828" w:type="dxa"/>
            <w:gridSpan w:val="3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内容和要求</w:t>
            </w:r>
          </w:p>
        </w:tc>
      </w:tr>
      <w:tr w:rsidR="00BB2C52">
        <w:trPr>
          <w:trHeight w:val="312"/>
        </w:trPr>
        <w:tc>
          <w:tcPr>
            <w:tcW w:w="77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782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简介</w:t>
            </w:r>
          </w:p>
        </w:tc>
        <w:tc>
          <w:tcPr>
            <w:tcW w:w="626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概述</w:t>
            </w:r>
          </w:p>
        </w:tc>
      </w:tr>
      <w:tr w:rsidR="00BB2C52">
        <w:trPr>
          <w:trHeight w:val="312"/>
        </w:trPr>
        <w:tc>
          <w:tcPr>
            <w:tcW w:w="8828" w:type="dxa"/>
            <w:gridSpan w:val="3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技术支撑服务</w:t>
            </w:r>
          </w:p>
        </w:tc>
      </w:tr>
      <w:tr w:rsidR="00BB2C52">
        <w:trPr>
          <w:trHeight w:val="1155"/>
        </w:trPr>
        <w:tc>
          <w:tcPr>
            <w:tcW w:w="7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78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基础模块</w:t>
            </w:r>
          </w:p>
        </w:tc>
        <w:tc>
          <w:tcPr>
            <w:tcW w:w="626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系统支持三级架构管理、多部门分配账号、组织架构、人员管理、角色管理、数据字典、步骤审核、备份、系统操作日志、报表分析模块。</w:t>
            </w:r>
          </w:p>
        </w:tc>
      </w:tr>
      <w:tr w:rsidR="00BB2C52">
        <w:trPr>
          <w:trHeight w:val="585"/>
        </w:trPr>
        <w:tc>
          <w:tcPr>
            <w:tcW w:w="7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78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固定资产台账管理</w:t>
            </w:r>
          </w:p>
        </w:tc>
        <w:tc>
          <w:tcPr>
            <w:tcW w:w="626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包含固定资产的模版设置、录入、导入、资产台账管理等。</w:t>
            </w:r>
          </w:p>
        </w:tc>
      </w:tr>
      <w:tr w:rsidR="00BB2C52">
        <w:trPr>
          <w:trHeight w:val="585"/>
        </w:trPr>
        <w:tc>
          <w:tcPr>
            <w:tcW w:w="7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78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生命周期管理</w:t>
            </w:r>
          </w:p>
        </w:tc>
        <w:tc>
          <w:tcPr>
            <w:tcW w:w="626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固定资产流程管理（采购、入库、出库领用、领出、借入、借出、转移、账号移交、处置、报废等）对资产可实现历史溯源，实现生命周期管理。</w:t>
            </w:r>
          </w:p>
        </w:tc>
      </w:tr>
      <w:tr w:rsidR="00BB2C52">
        <w:trPr>
          <w:trHeight w:val="585"/>
        </w:trPr>
        <w:tc>
          <w:tcPr>
            <w:tcW w:w="7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78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标签管理</w:t>
            </w:r>
          </w:p>
        </w:tc>
        <w:tc>
          <w:tcPr>
            <w:tcW w:w="626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固定资产的各类标签模版生成、标签的生成以及打印等。</w:t>
            </w:r>
          </w:p>
        </w:tc>
      </w:tr>
      <w:tr w:rsidR="00BB2C52">
        <w:trPr>
          <w:trHeight w:val="585"/>
        </w:trPr>
        <w:tc>
          <w:tcPr>
            <w:tcW w:w="7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5</w:t>
            </w:r>
          </w:p>
        </w:tc>
        <w:tc>
          <w:tcPr>
            <w:tcW w:w="178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存放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管理</w:t>
            </w:r>
          </w:p>
        </w:tc>
        <w:tc>
          <w:tcPr>
            <w:tcW w:w="626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（固定资产实物全路径管理，资产存放地址，包含区域、楼栋、楼层、房间管理）</w:t>
            </w:r>
          </w:p>
        </w:tc>
      </w:tr>
      <w:tr w:rsidR="00BB2C52">
        <w:trPr>
          <w:trHeight w:val="300"/>
        </w:trPr>
        <w:tc>
          <w:tcPr>
            <w:tcW w:w="7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178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配件管理</w:t>
            </w:r>
          </w:p>
        </w:tc>
        <w:tc>
          <w:tcPr>
            <w:tcW w:w="626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固定资产额外配件库存及资产关联管理</w:t>
            </w:r>
          </w:p>
        </w:tc>
      </w:tr>
      <w:tr w:rsidR="00BB2C52">
        <w:trPr>
          <w:trHeight w:val="870"/>
        </w:trPr>
        <w:tc>
          <w:tcPr>
            <w:tcW w:w="7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7</w:t>
            </w:r>
          </w:p>
        </w:tc>
        <w:tc>
          <w:tcPr>
            <w:tcW w:w="178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资产盘点管理</w:t>
            </w:r>
          </w:p>
        </w:tc>
        <w:tc>
          <w:tcPr>
            <w:tcW w:w="626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可支持手动盘点、手机端盘点、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RFID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物联网盘点、自动盘点功能，对资产盘点的任务生成、盘点过程管理、盘点结果统计等等</w:t>
            </w:r>
          </w:p>
        </w:tc>
      </w:tr>
      <w:tr w:rsidR="00BB2C52">
        <w:trPr>
          <w:trHeight w:val="870"/>
        </w:trPr>
        <w:tc>
          <w:tcPr>
            <w:tcW w:w="7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8</w:t>
            </w:r>
          </w:p>
        </w:tc>
        <w:tc>
          <w:tcPr>
            <w:tcW w:w="178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资产调剂共享管理</w:t>
            </w:r>
          </w:p>
        </w:tc>
        <w:tc>
          <w:tcPr>
            <w:tcW w:w="626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对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各处室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、科室或者部门的资产状态进行标准配置管理，闲置资产可进行回收调剂等功能。</w:t>
            </w:r>
          </w:p>
        </w:tc>
      </w:tr>
      <w:tr w:rsidR="00BB2C52">
        <w:trPr>
          <w:trHeight w:val="870"/>
        </w:trPr>
        <w:tc>
          <w:tcPr>
            <w:tcW w:w="7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9</w:t>
            </w:r>
          </w:p>
        </w:tc>
        <w:tc>
          <w:tcPr>
            <w:tcW w:w="178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供应商管理</w:t>
            </w:r>
          </w:p>
        </w:tc>
        <w:tc>
          <w:tcPr>
            <w:tcW w:w="626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可对资产供应商相关信息，进行登记管理等。</w:t>
            </w:r>
          </w:p>
        </w:tc>
      </w:tr>
      <w:tr w:rsidR="00BB2C52">
        <w:trPr>
          <w:trHeight w:val="870"/>
        </w:trPr>
        <w:tc>
          <w:tcPr>
            <w:tcW w:w="7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0</w:t>
            </w:r>
          </w:p>
        </w:tc>
        <w:tc>
          <w:tcPr>
            <w:tcW w:w="178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固定资产增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/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减值管理</w:t>
            </w:r>
          </w:p>
        </w:tc>
        <w:tc>
          <w:tcPr>
            <w:tcW w:w="626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对固定资产增值及减值进行管理。</w:t>
            </w:r>
          </w:p>
        </w:tc>
      </w:tr>
      <w:tr w:rsidR="00BB2C52">
        <w:trPr>
          <w:trHeight w:val="870"/>
        </w:trPr>
        <w:tc>
          <w:tcPr>
            <w:tcW w:w="7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78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物联网管理</w:t>
            </w:r>
          </w:p>
        </w:tc>
        <w:tc>
          <w:tcPr>
            <w:tcW w:w="626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可支持实现对资产的物联网管理，通过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RFID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进行智能识别资产信息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。</w:t>
            </w:r>
          </w:p>
        </w:tc>
      </w:tr>
      <w:tr w:rsidR="00BB2C52">
        <w:trPr>
          <w:trHeight w:val="870"/>
        </w:trPr>
        <w:tc>
          <w:tcPr>
            <w:tcW w:w="7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78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资产折旧</w:t>
            </w:r>
          </w:p>
        </w:tc>
        <w:tc>
          <w:tcPr>
            <w:tcW w:w="626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对固定资产的折旧摊销进行全面管理（符合单位自身及财政标准）。</w:t>
            </w:r>
          </w:p>
        </w:tc>
      </w:tr>
      <w:tr w:rsidR="00BB2C52">
        <w:trPr>
          <w:trHeight w:val="855"/>
        </w:trPr>
        <w:tc>
          <w:tcPr>
            <w:tcW w:w="7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78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运维服务管理</w:t>
            </w:r>
          </w:p>
        </w:tc>
        <w:tc>
          <w:tcPr>
            <w:tcW w:w="626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运维服务管理，包含资产故障管理、报障、维护、资产信息、资产组合、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配件管理等功能。</w:t>
            </w:r>
          </w:p>
        </w:tc>
      </w:tr>
      <w:tr w:rsidR="00BB2C52">
        <w:trPr>
          <w:trHeight w:val="585"/>
        </w:trPr>
        <w:tc>
          <w:tcPr>
            <w:tcW w:w="7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14</w:t>
            </w:r>
          </w:p>
        </w:tc>
        <w:tc>
          <w:tcPr>
            <w:tcW w:w="178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时间提醒模块授权</w:t>
            </w:r>
          </w:p>
        </w:tc>
        <w:tc>
          <w:tcPr>
            <w:tcW w:w="626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实现资产报废到期、质保到期的各类提醒。</w:t>
            </w:r>
          </w:p>
        </w:tc>
      </w:tr>
      <w:tr w:rsidR="00BB2C52">
        <w:trPr>
          <w:trHeight w:val="585"/>
        </w:trPr>
        <w:tc>
          <w:tcPr>
            <w:tcW w:w="7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15</w:t>
            </w:r>
          </w:p>
        </w:tc>
        <w:tc>
          <w:tcPr>
            <w:tcW w:w="178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信息发布功能授权</w:t>
            </w:r>
          </w:p>
        </w:tc>
        <w:tc>
          <w:tcPr>
            <w:tcW w:w="626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支持超级管理账号，对部门或者二级单位的资产管理或使用人账号进行发布系统通知。</w:t>
            </w:r>
          </w:p>
        </w:tc>
      </w:tr>
      <w:tr w:rsidR="00BB2C52">
        <w:trPr>
          <w:trHeight w:val="585"/>
        </w:trPr>
        <w:tc>
          <w:tcPr>
            <w:tcW w:w="7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16</w:t>
            </w:r>
          </w:p>
        </w:tc>
        <w:tc>
          <w:tcPr>
            <w:tcW w:w="178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流程表自定义</w:t>
            </w:r>
          </w:p>
        </w:tc>
        <w:tc>
          <w:tcPr>
            <w:tcW w:w="626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各类流程审核步骤管理，自定义流程表单设计</w:t>
            </w:r>
          </w:p>
        </w:tc>
      </w:tr>
      <w:tr w:rsidR="00BB2C52">
        <w:trPr>
          <w:trHeight w:val="585"/>
        </w:trPr>
        <w:tc>
          <w:tcPr>
            <w:tcW w:w="7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7</w:t>
            </w:r>
          </w:p>
        </w:tc>
        <w:tc>
          <w:tcPr>
            <w:tcW w:w="178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大数据统计</w:t>
            </w:r>
          </w:p>
        </w:tc>
        <w:tc>
          <w:tcPr>
            <w:tcW w:w="626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实现资产的各类统计报表以及大屏展示等。</w:t>
            </w:r>
          </w:p>
        </w:tc>
      </w:tr>
      <w:tr w:rsidR="00BB2C52">
        <w:trPr>
          <w:trHeight w:val="585"/>
        </w:trPr>
        <w:tc>
          <w:tcPr>
            <w:tcW w:w="7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lastRenderedPageBreak/>
              <w:t>18</w:t>
            </w:r>
          </w:p>
        </w:tc>
        <w:tc>
          <w:tcPr>
            <w:tcW w:w="178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资产报表管理</w:t>
            </w:r>
          </w:p>
        </w:tc>
        <w:tc>
          <w:tcPr>
            <w:tcW w:w="626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C52" w:rsidRDefault="00825D2A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实现固定资产各类报表的查询及管理。</w:t>
            </w:r>
          </w:p>
        </w:tc>
      </w:tr>
      <w:tr w:rsidR="00BB2C5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C52" w:rsidRDefault="00825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硬件部分</w:t>
            </w:r>
          </w:p>
        </w:tc>
      </w:tr>
      <w:tr w:rsidR="00BB2C5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C52" w:rsidRDefault="00825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C52" w:rsidRDefault="00825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工业级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RFID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标签打印机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C52" w:rsidRDefault="00825D2A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打印方式：热转印及热敏；字符集：中文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GB18030  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；分辨率：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300dpi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；打印速度：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150mm/s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；打印宽度：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106mm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；进纸宽度：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118mm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；条形码：一维码、二维码；纸卷外径：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203mm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；标配接口：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USB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接口；选配接口：并口、网口、串口、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WIFI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；尺寸：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240(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宽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)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×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440(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长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)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×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255(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高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)mm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；重量：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9.6Kg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；选件：切刀、剥离器；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UHF RFID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：支持和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ISO  18001-6C/ISO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；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18000-63UHF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；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RFID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相互兼容的超高频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RFID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标签。</w:t>
            </w:r>
          </w:p>
        </w:tc>
      </w:tr>
      <w:tr w:rsidR="00BB2C5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C52" w:rsidRDefault="00825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C52" w:rsidRDefault="00825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可打印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RFID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柔性抗金属标签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C52" w:rsidRDefault="00825D2A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RFID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频率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全球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865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～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928Mhz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，防尘防水等级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IP68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，封装材质：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PP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，芯片型号：</w:t>
            </w:r>
            <w:proofErr w:type="spellStart"/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Impinj</w:t>
            </w:r>
            <w:proofErr w:type="spellEnd"/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 Monza R6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，全树脂碳带，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500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张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/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卷起订。（读写距离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3-6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米，与读卡器和使用环境有关）</w:t>
            </w:r>
          </w:p>
        </w:tc>
      </w:tr>
      <w:tr w:rsidR="00BB2C5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C52" w:rsidRDefault="00825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C52" w:rsidRDefault="00825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可打印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RFID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标签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C52" w:rsidRDefault="00825D2A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封装材质：双层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PET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亮白；频率：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860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～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960Mhz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；容量：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512 bits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；读写距离：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20CM -5M (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与读卡器和使用环境有关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)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；包装：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1000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张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/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卷；配套全树脂碳带</w:t>
            </w:r>
          </w:p>
        </w:tc>
      </w:tr>
      <w:tr w:rsidR="00BB2C5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C52" w:rsidRDefault="00825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C52" w:rsidRDefault="00825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智能终端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PDA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C52" w:rsidRDefault="00825D2A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手持式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PDA,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可实现离线盘点、离线巡检、离线维护功能，与资产系统联动并共享数据，并支持数据库同步；</w:t>
            </w:r>
          </w:p>
          <w:p w:rsidR="00BB2C52" w:rsidRDefault="00825D2A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lastRenderedPageBreak/>
              <w:t xml:space="preserve">CPU 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Cortex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™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-A53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八核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1.8 GHz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；操作系统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 Android 9.0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；内存：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2GB+16GB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；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英寸显示屏，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1280(H)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×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720(W)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；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6400mAh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锂电池，可拆卸；包含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RFID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、蓝牙、摄像头、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WIFI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、二维码扫描功能；产品一年保修。</w:t>
            </w:r>
          </w:p>
        </w:tc>
      </w:tr>
      <w:tr w:rsidR="00BB2C5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C52" w:rsidRDefault="00825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lastRenderedPageBreak/>
              <w:t>资产盘点服务</w:t>
            </w:r>
          </w:p>
        </w:tc>
      </w:tr>
      <w:tr w:rsidR="00BB2C5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C52" w:rsidRDefault="00825D2A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C52" w:rsidRDefault="00825D2A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现场实施盘点</w:t>
            </w:r>
          </w:p>
        </w:tc>
        <w:tc>
          <w:tcPr>
            <w:tcW w:w="6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C52" w:rsidRDefault="00825D2A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、记录每条资产的使用信息（资产名称、规格型号、部门、使用人、存放位置等）。更新相对应的资产卡片信息（当前使用的资产系统中）。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 </w:t>
            </w:r>
          </w:p>
          <w:p w:rsidR="00BB2C52" w:rsidRDefault="00825D2A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、对资产分类进行规范统一，同类资产统一分类。对按批录入资产进行拆分，实现一物一卡一码。</w:t>
            </w:r>
          </w:p>
          <w:p w:rsidR="00BB2C52" w:rsidRDefault="00825D2A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、规范固定资产录入：对不属于固定资产但已录入的低值耐用品和低值易耗品进行筛查，整理成清单给财务进行账务调整。</w:t>
            </w:r>
          </w:p>
          <w:p w:rsidR="00BB2C52" w:rsidRDefault="00825D2A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4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、以财务资产账原始数据为基准，跟资产系统中的资产逐条进行核对，补充和修正固资管理系统中的数据。提取财务账的凭证号录入到资产管理系统的卡片中。保证自当年起近八年每年度的期初（末）值与财务账相符。</w:t>
            </w:r>
          </w:p>
          <w:p w:rsidR="00BB2C52" w:rsidRDefault="00825D2A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、根据资产清查盘点结果及《福建省直行政事业单位国有资产处置管理实施办法》（闽机管综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[2020]75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号）的要求，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拟出报废申请清单，配合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lastRenderedPageBreak/>
              <w:t>财务部门做好账务同步减持工作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。</w:t>
            </w:r>
          </w:p>
        </w:tc>
      </w:tr>
      <w:tr w:rsidR="00BB2C5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C52" w:rsidRDefault="00825D2A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C52" w:rsidRDefault="00825D2A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数据处理</w:t>
            </w:r>
          </w:p>
        </w:tc>
        <w:tc>
          <w:tcPr>
            <w:tcW w:w="6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C52" w:rsidRDefault="00BB2C52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BB2C5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C52" w:rsidRDefault="00825D2A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C52" w:rsidRDefault="00825D2A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三年报表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C52" w:rsidRDefault="00825D2A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2024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年至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2026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年资产月报、年报及相关报表：财政、机关局要求的与资产关联的资产报表的编制和上报工作。</w:t>
            </w:r>
          </w:p>
        </w:tc>
      </w:tr>
      <w:tr w:rsidR="00BB2C5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C52" w:rsidRDefault="00825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报价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C52" w:rsidRDefault="009625A0" w:rsidP="009625A0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大写：</w:t>
            </w:r>
            <w:r w:rsidRPr="009625A0">
              <w:rPr>
                <w:rFonts w:ascii="宋体" w:eastAsia="宋体" w:hAnsi="宋体" w:cs="宋体" w:hint="eastAsia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  <w:u w:val="single"/>
              </w:rPr>
              <w:t xml:space="preserve">              </w:t>
            </w:r>
            <w:r w:rsidRPr="009625A0">
              <w:rPr>
                <w:rFonts w:ascii="宋体" w:eastAsia="宋体" w:hAnsi="宋体" w:cs="宋体" w:hint="eastAsia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元，小写：</w:t>
            </w:r>
            <w:r w:rsidRPr="009625A0">
              <w:rPr>
                <w:rFonts w:ascii="宋体" w:eastAsia="宋体" w:hAnsi="宋体" w:cs="宋体" w:hint="eastAsia"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  <w:u w:val="single"/>
              </w:rPr>
              <w:t xml:space="preserve">   </w:t>
            </w:r>
            <w:r w:rsidRPr="009625A0">
              <w:rPr>
                <w:rFonts w:ascii="宋体" w:eastAsia="宋体" w:hAnsi="宋体" w:cs="宋体" w:hint="eastAsia"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元。</w:t>
            </w:r>
          </w:p>
        </w:tc>
      </w:tr>
    </w:tbl>
    <w:p w:rsidR="00BB2C52" w:rsidRDefault="00BB2C52">
      <w:pPr>
        <w:rPr>
          <w:rFonts w:asciiTheme="majorEastAsia" w:eastAsiaTheme="majorEastAsia" w:hAnsiTheme="majorEastAsia" w:cstheme="majorEastAsia"/>
          <w:sz w:val="28"/>
          <w:szCs w:val="28"/>
        </w:rPr>
      </w:pPr>
    </w:p>
    <w:p w:rsidR="00BB2C52" w:rsidRDefault="00BB2C52">
      <w:pPr>
        <w:rPr>
          <w:rFonts w:asciiTheme="majorEastAsia" w:eastAsiaTheme="majorEastAsia" w:hAnsiTheme="majorEastAsia" w:cstheme="majorEastAsia"/>
          <w:sz w:val="28"/>
          <w:szCs w:val="28"/>
        </w:rPr>
      </w:pPr>
    </w:p>
    <w:sectPr w:rsidR="00BB2C52" w:rsidSect="00BB2C5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D2A" w:rsidRDefault="00825D2A" w:rsidP="00BB2C52">
      <w:r>
        <w:separator/>
      </w:r>
    </w:p>
  </w:endnote>
  <w:endnote w:type="continuationSeparator" w:id="0">
    <w:p w:rsidR="00825D2A" w:rsidRDefault="00825D2A" w:rsidP="00BB2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C52" w:rsidRDefault="00BB2C5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:rsidR="00BB2C52" w:rsidRDefault="00825D2A">
                <w:pPr>
                  <w:pStyle w:val="a3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 w:rsidR="00BB2C52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BB2C52">
                  <w:rPr>
                    <w:rFonts w:hint="eastAsia"/>
                  </w:rPr>
                  <w:fldChar w:fldCharType="separate"/>
                </w:r>
                <w:r w:rsidR="009625A0">
                  <w:rPr>
                    <w:noProof/>
                  </w:rPr>
                  <w:t>1</w:t>
                </w:r>
                <w:r w:rsidR="00BB2C52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9625A0">
                    <w:rPr>
                      <w:noProof/>
                    </w:rPr>
                    <w:t>5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D2A" w:rsidRDefault="00825D2A" w:rsidP="00BB2C52">
      <w:r>
        <w:separator/>
      </w:r>
    </w:p>
  </w:footnote>
  <w:footnote w:type="continuationSeparator" w:id="0">
    <w:p w:rsidR="00825D2A" w:rsidRDefault="00825D2A" w:rsidP="00BB2C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F05F0"/>
    <w:multiLevelType w:val="multilevel"/>
    <w:tmpl w:val="57CF05F0"/>
    <w:lvl w:ilvl="0">
      <w:start w:val="1"/>
      <w:numFmt w:val="decimal"/>
      <w:lvlText w:val="第%1章."/>
      <w:lvlJc w:val="left"/>
      <w:pPr>
        <w:ind w:left="432" w:hanging="432"/>
      </w:pPr>
      <w:rPr>
        <w:rFonts w:asciiTheme="majorEastAsia" w:eastAsiaTheme="majorEastAsia" w:hAnsiTheme="majorEastAsia" w:cs="宋体" w:hint="default"/>
        <w:b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U5MjQ4Njk4ZjAyYTExYzZkMzQ2NmNlZDIyODAyZGMifQ=="/>
  </w:docVars>
  <w:rsids>
    <w:rsidRoot w:val="00BB2C52"/>
    <w:rsid w:val="00825D2A"/>
    <w:rsid w:val="009625A0"/>
    <w:rsid w:val="00BB2C52"/>
    <w:rsid w:val="02AB6545"/>
    <w:rsid w:val="098429BD"/>
    <w:rsid w:val="16983AAF"/>
    <w:rsid w:val="1ADD6614"/>
    <w:rsid w:val="1E85149C"/>
    <w:rsid w:val="26BC6BFB"/>
    <w:rsid w:val="27AC6AEC"/>
    <w:rsid w:val="2B681F2A"/>
    <w:rsid w:val="2B913769"/>
    <w:rsid w:val="2E9279E9"/>
    <w:rsid w:val="2F4A0668"/>
    <w:rsid w:val="31BA20F5"/>
    <w:rsid w:val="390A6409"/>
    <w:rsid w:val="394E275F"/>
    <w:rsid w:val="412D120A"/>
    <w:rsid w:val="482D0EC8"/>
    <w:rsid w:val="4CCC035B"/>
    <w:rsid w:val="4D3006A2"/>
    <w:rsid w:val="4EB64BD7"/>
    <w:rsid w:val="4FF84D7B"/>
    <w:rsid w:val="531815A0"/>
    <w:rsid w:val="54637400"/>
    <w:rsid w:val="5ABA133E"/>
    <w:rsid w:val="69D3601D"/>
    <w:rsid w:val="6DBD3332"/>
    <w:rsid w:val="6F3B6C26"/>
    <w:rsid w:val="7F63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2C5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B2C52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9"/>
    <w:unhideWhenUsed/>
    <w:qFormat/>
    <w:rsid w:val="00BB2C52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B2C5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rsid w:val="00BB2C5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962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625A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2024-06-13T09:24:00Z</dcterms:created>
  <dcterms:modified xsi:type="dcterms:W3CDTF">2024-08-20T08:37:00Z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260BCC99871B4AB2A3A06DDC89D71D05_12</vt:lpwstr>
  </property>
</Properties>
</file>