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12" w:rsidRDefault="001971A6">
      <w:pPr>
        <w:widowControl/>
        <w:spacing w:before="75" w:after="75"/>
        <w:jc w:val="center"/>
        <w:rPr>
          <w:rFonts w:ascii="宋体" w:eastAsia="宋体" w:hAnsi="宋体" w:cs="宋体"/>
          <w:b/>
          <w:bCs/>
          <w:kern w:val="0"/>
          <w:sz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</w:rPr>
        <w:t>福建省应急管理厅办公用品及百货用品采购项目</w:t>
      </w:r>
      <w:r w:rsidR="00147BD1" w:rsidRPr="00147BD1">
        <w:rPr>
          <w:rFonts w:ascii="宋体" w:eastAsia="宋体" w:hAnsi="宋体" w:cs="宋体"/>
          <w:b/>
          <w:bCs/>
          <w:kern w:val="0"/>
          <w:sz w:val="32"/>
        </w:rPr>
        <w:t>(</w:t>
      </w:r>
      <w:r w:rsidR="00147BD1" w:rsidRPr="00147BD1">
        <w:rPr>
          <w:rFonts w:ascii="宋体" w:eastAsia="宋体" w:hAnsi="宋体" w:cs="宋体" w:hint="eastAsia"/>
          <w:b/>
          <w:bCs/>
          <w:kern w:val="0"/>
          <w:sz w:val="32"/>
        </w:rPr>
        <w:t>二次</w:t>
      </w:r>
      <w:r w:rsidR="00147BD1" w:rsidRPr="00147BD1">
        <w:rPr>
          <w:rFonts w:ascii="宋体" w:eastAsia="宋体" w:hAnsi="宋体" w:cs="宋体"/>
          <w:b/>
          <w:bCs/>
          <w:kern w:val="0"/>
          <w:sz w:val="32"/>
        </w:rPr>
        <w:t>)</w:t>
      </w:r>
    </w:p>
    <w:p w:rsidR="005C7E12" w:rsidRDefault="001971A6">
      <w:pPr>
        <w:widowControl/>
        <w:spacing w:before="75" w:after="75"/>
        <w:jc w:val="center"/>
        <w:rPr>
          <w:rFonts w:ascii="宋体" w:eastAsia="宋体" w:hAnsi="宋体" w:cs="宋体"/>
          <w:b/>
          <w:bCs/>
          <w:kern w:val="0"/>
          <w:sz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</w:rPr>
        <w:t>报价单</w:t>
      </w:r>
    </w:p>
    <w:p w:rsidR="005C7E12" w:rsidRDefault="001971A6">
      <w:pPr>
        <w:widowControl/>
        <w:spacing w:before="75" w:after="75"/>
        <w:jc w:val="right"/>
        <w:rPr>
          <w:rFonts w:ascii="宋体" w:hAns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30"/>
          <w:szCs w:val="30"/>
        </w:rPr>
        <w:t>2024年  月  日</w:t>
      </w:r>
    </w:p>
    <w:p w:rsidR="005C7E12" w:rsidRDefault="001971A6">
      <w:pPr>
        <w:widowControl/>
        <w:spacing w:before="75" w:after="7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报价供应商：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                  </w:t>
      </w:r>
      <w:r>
        <w:rPr>
          <w:rFonts w:ascii="宋体" w:hAnsi="宋体" w:cs="宋体" w:hint="eastAsia"/>
          <w:kern w:val="0"/>
          <w:sz w:val="30"/>
          <w:szCs w:val="30"/>
        </w:rPr>
        <w:t>（盖章）</w:t>
      </w:r>
    </w:p>
    <w:p w:rsidR="005C7E12" w:rsidRDefault="001971A6">
      <w:pPr>
        <w:widowControl/>
        <w:spacing w:before="75" w:after="75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30"/>
          <w:szCs w:val="30"/>
        </w:rPr>
        <w:t>联系人：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宋体" w:hAnsi="宋体" w:cs="宋体" w:hint="eastAsia"/>
          <w:kern w:val="0"/>
          <w:sz w:val="30"/>
          <w:szCs w:val="30"/>
        </w:rPr>
        <w:t xml:space="preserve">  联系电话：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 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</w:t>
      </w:r>
    </w:p>
    <w:p w:rsidR="005C7E12" w:rsidRDefault="001971A6">
      <w:pPr>
        <w:widowControl/>
        <w:spacing w:before="75" w:after="7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一、报价表</w:t>
      </w:r>
    </w:p>
    <w:tbl>
      <w:tblPr>
        <w:tblW w:w="101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1155"/>
        <w:gridCol w:w="934"/>
        <w:gridCol w:w="992"/>
        <w:gridCol w:w="2835"/>
        <w:gridCol w:w="850"/>
        <w:gridCol w:w="822"/>
        <w:gridCol w:w="945"/>
        <w:gridCol w:w="885"/>
      </w:tblGrid>
      <w:tr w:rsidR="008B2E27" w:rsidTr="00A952B9">
        <w:trPr>
          <w:trHeight w:val="840"/>
        </w:trPr>
        <w:tc>
          <w:tcPr>
            <w:tcW w:w="10165" w:type="dxa"/>
            <w:gridSpan w:val="9"/>
            <w:shd w:val="clear" w:color="000000" w:fill="FFFFFF"/>
            <w:vAlign w:val="center"/>
          </w:tcPr>
          <w:p w:rsidR="008B2E27" w:rsidRDefault="008B2E27" w:rsidP="008B2E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应急厅办公用品品目表</w:t>
            </w:r>
          </w:p>
          <w:p w:rsidR="008B2E27" w:rsidRPr="008B2E27" w:rsidRDefault="008B2E27" w:rsidP="008B2E27">
            <w:pPr>
              <w:widowControl/>
              <w:spacing w:before="75" w:after="75"/>
              <w:jc w:val="righ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价格单位：人民币元</w:t>
            </w:r>
          </w:p>
        </w:tc>
      </w:tr>
      <w:tr w:rsidR="008B2E27" w:rsidTr="008B2E27">
        <w:trPr>
          <w:trHeight w:val="8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标的内容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  <w:r>
              <w:rPr>
                <w:rStyle w:val="font41"/>
                <w:rFonts w:hint="default"/>
              </w:rPr>
              <w:t>（规格尺寸允许正负1%的偏差）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最高单价限价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供应商报价</w:t>
            </w:r>
          </w:p>
        </w:tc>
      </w:tr>
      <w:tr w:rsidR="008B2E27" w:rsidTr="008B2E27">
        <w:trPr>
          <w:trHeight w:val="8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碳素油墨，超耐用笔头，书写粗细0.5，黑色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1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大容量中性笔，子弹头，书写顺滑，粗细1.0，黑色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9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透明笔杆，握笔部位橡胶，书写顺滑，粗细0.7，黑色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透明笔杆，握笔部位橡胶，书写顺滑，粗细0.5，黑色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4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碳素油墨，超耐用笔头，书写粗细0.5，红色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2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按动型，碳素油墨，超耐用笔头，书写粗细0.5，黑色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碳素油墨，超耐用笔头，书写粗细0.5，黑色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9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笔芯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360</w:t>
            </w:r>
            <w:r>
              <w:rPr>
                <w:rStyle w:val="font8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o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顺滑，专业办公事务型，书写粗细0.5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笔芯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按动式，碳素油墨，超耐用笔头，书写粗细0.5，黑色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笔芯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碳素油墨，超耐用笔头，书写粗细0.5，红色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铅笔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木质材料，HB铅笔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双头马克笔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文件夹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PP材料，双夹文件夹，A4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文件夹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PP材料，单夹文件夹，A4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资料册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80页，A4、蓝色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资料册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60页，A4、蓝色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资料册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40页，A4、蓝色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资料册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30页，A4、蓝色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档案盒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PP材料，厚5.5cm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档案盒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PP材料，厚3.5cm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档案袋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牛皮纸、250g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活页袋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透明塑料材质，A4，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文件套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透明塑料材质，A4L型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扣式文件袋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A4，扣式，透明文件袋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拉杆夹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规格：A4，材质：PP经久耐用，透明可视，方便阅读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6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拉链袋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PVC网格，拉链，A4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印油（红）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有机溶剂，耐水，耐光，快干，净含量40ml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96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印油（红）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有机溶剂，耐水，耐光，净含量40ml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快干印台（红）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方形透明快干印台，盘面尺寸，内设海绵印垫，可加快干印油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快干印台（红）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圆形透明快干印台，盘面尺寸，内设海绵印垫，可加快干印油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4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快干印台（红）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圆形透明快干印台，盘面尺寸，内设海绵印垫，可加快干印油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长尾夹51mm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黑色长尾夹，铁夹，12只/盒，长51mm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长尾夹15mm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黑色长尾夹，铁夹，24只/盒，长41mm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长尾夹32mm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黑色长尾夹，铁夹，24只/盒，长32mm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长尾夹25mm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黑色长尾夹，铁夹，48只/盒，长25mm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长尾夹19mm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黑色长尾夹，铁夹，40只/盒，长19mm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长尾夹15mm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黑色长尾夹，铁夹，60只/盒，长15mm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长尾夹51mm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彩色长尾夹，铁夹，12只/盒，长51mm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长尾夹41mm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彩色长尾夹，铁夹，24只/盒，长41mm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长尾夹32mm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彩色长尾夹，铁夹，24只/盒，长32mm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长尾夹25mm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彩色长尾夹，铁夹，48只/盒，长25mm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长尾夹19mm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彩色长尾夹，铁夹，40只/盒，长19mm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长尾夹15mm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彩色长尾夹，铁夹，60只/盒，长15mm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固体胶水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PVA材质，粘性强，15g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363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液体胶水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PVAL材质，粘性强，150ml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341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笔筒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金属网纹，直径91mm，高98mm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抄本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软皮，A5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140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0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抄本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软皮，A5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180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0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订书机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可旋转360度，可装订2-25张80g复印纸，适合统一订书钉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0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加厚订书机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可装订100张以上80g复印纸，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6位号码机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切纸刀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订书钉，1000枚一盒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回形针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镀镍材料，100枚/盒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6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回形针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彩色，镀镍材料，100枚/盒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卷笔刀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塑料外壳，钢质刀片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起钉器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适合用于24/6，26/6订书钉起订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9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可折叠，锋利小刀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5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剪刀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金属剪刀，塑料手柄，长180mm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9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美工刀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高碳钢刀片，刀片可替换，规格100*18*0.5mm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9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7号电池，无汞，环保，碱性电池,金属壳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5号电池，无汞，环保，碱性电池,金属壳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23A，12V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橡皮擦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4B，易擦拭、少屑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30cm直尺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塑料材质，30cm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小双头，油性记号笔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小双头，荧光笔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大透明胶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6.0cm*155码，超强粘性胶带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透明胶带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12mm*18mm,厚度38um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18mm*10Y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泡棉双面胶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泡棉双面胶，3cm宽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便签本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76mm*76mm，100张/本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0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便签条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76mm*19mm，100张/本，可重复自粘式便条纸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4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文件座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PP材质，可拆装，组合式，三层文件盘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三栏资料架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铁质，可拆装，组合式，三栏资料架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三栏资料架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PP材质，可拆装，组合式，三栏资料架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浆糊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净含量300g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CD-R光盘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700M，52X,80min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9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DVD光盘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4.7G，16X,120min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计算器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金属面板+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塑胶按键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,12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位数宽屏显示；太阳能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电池双电源驱动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计算器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塑胶按键,14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位数宽屏显示；太阳能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电池双电源驱动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电话机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座式/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壁挂双用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电话机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来电显示；铃声选择；双接口；按键背光；铃声可选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挂钟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1.8米长排插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最大电流10A，最大功率2500W，3个3插头，符合新国标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2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3米长插座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最大电流10A，最大功率2500W，6个3插头，符合新国标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5米长插座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最大电流10A，最大功率2500W，3个3插头+ 3个2插头，符合新国标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10米长插座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最大电流10A，最大功率2500W，3个3插头+ 3个2插头，符合新国标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抽纸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盒装，19*19cm，200抽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卷纸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4层加厚，200克*10卷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加厚型 47mmx55mm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加厚型 100mmx100mm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9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扫把、畚斗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钢材+PP材料组合畚斗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19.3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27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地拖桶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塑料水桶，铁手柄，32L*高28cm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11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拖把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木质手柄，全棉白色布条，吸水快，除污强，不掉毛屑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拖把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不锈钢手柄，毛巾布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拖把、拖把桶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360</w:t>
            </w:r>
            <w:r>
              <w:rPr>
                <w:rStyle w:val="font8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o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旋转拖把头，干湿两用，完全脱水，手压，脚踩双驱动，材质：PP、ABS不锈钢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14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纸篓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规格：直径29cm*30cm，PP材料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34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洁厕精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瓶装，1.1-1.4kg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袋装，不含磷，0.3-0.5KG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袋装，不含磷，1.1-1.4kg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7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消毒液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瓶装，5OOml以下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瓶装,水洗（液体）,500g,消字号商品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香膏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净含量70-100g，挥发时长：16-30日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粘钩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材质：PP/PE不锈钢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材质：PE淋膜纸，245毫升，50只/包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50个1包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6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一次性水晶杯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245ml，16只/包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20个1包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6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钳子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碳钢材质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螺丝刀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橡胶柄，十字、一字两用，带磁吸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卷尺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网线钳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高碳钢材质，8p、6p压线扣两用，带扁圆网线剥线口，剪线刀片。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电话线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带水晶头，4芯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9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捆扎绳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材质：PP 重量：150G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封箱器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储物箱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塑料材质，透明，40L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储物箱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塑料材质，透明，20L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9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健康药箱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货架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冷轧钢材质，可移动，高度可调，可拆卸，四层，长120*宽40*高200cm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货架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冷轧钢材质，可移动，高度可调，可拆卸，四层，长150*宽40*高200cm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货架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冷轧钢材质，可移动，高度可调，可拆卸，四层，长200*宽40*高200cm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面板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台签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台签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A5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保温杯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银色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茶管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茶叶桶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圆桶，35L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尘推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60cm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打孔器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地毯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120*180，欢迎光临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蚊香液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电热插式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肥皂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复写纸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航空杯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6盎司20个/包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激光笔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消防水带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禁止停车牌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老鼠贴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蟑螂贴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沐浴露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洗发水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纳米擦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钱夹式纸巾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软管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水晶垫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水晶桌旗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荣誉证书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涂改液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小蜜蜂扩音器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长柄伞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8335" w:type="dxa"/>
            <w:gridSpan w:val="7"/>
            <w:shd w:val="clear" w:color="000000" w:fill="FFFFFF"/>
            <w:vAlign w:val="center"/>
          </w:tcPr>
          <w:p w:rsidR="008B2E27" w:rsidRDefault="008B2E27" w:rsidP="008B2E27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总包最高限价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5560.4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5C7E12" w:rsidRDefault="005C7E12">
      <w:pPr>
        <w:widowControl/>
        <w:shd w:val="clear" w:color="auto" w:fill="FFFFFF"/>
        <w:spacing w:after="90" w:line="360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5C7E12" w:rsidRDefault="001971A6">
      <w:pPr>
        <w:spacing w:line="3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总价应包含：上述货物以及相关税费等一切费用。</w:t>
      </w:r>
    </w:p>
    <w:p w:rsidR="005C7E12" w:rsidRDefault="001971A6">
      <w:pPr>
        <w:spacing w:line="3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lastRenderedPageBreak/>
        <w:t>报价总价超过最高限价的，视为无效报价。</w:t>
      </w:r>
    </w:p>
    <w:p w:rsidR="005C7E12" w:rsidRDefault="005C7E12">
      <w:pPr>
        <w:spacing w:line="360" w:lineRule="exact"/>
        <w:ind w:firstLineChars="200" w:firstLine="600"/>
        <w:jc w:val="center"/>
        <w:rPr>
          <w:color w:val="000000"/>
          <w:sz w:val="30"/>
          <w:szCs w:val="30"/>
        </w:rPr>
      </w:pPr>
    </w:p>
    <w:p w:rsidR="005C7E12" w:rsidRDefault="001971A6">
      <w:pPr>
        <w:spacing w:line="360" w:lineRule="exact"/>
        <w:ind w:firstLineChars="200" w:firstLine="6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合计总价：</w:t>
      </w:r>
      <w:r>
        <w:rPr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/>
          <w:color w:val="000000"/>
          <w:sz w:val="30"/>
          <w:szCs w:val="30"/>
        </w:rPr>
        <w:t>元（大写）</w:t>
      </w:r>
    </w:p>
    <w:p w:rsidR="005C7E12" w:rsidRDefault="001971A6">
      <w:pPr>
        <w:spacing w:line="360" w:lineRule="exact"/>
        <w:ind w:firstLineChars="700" w:firstLine="21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/>
          <w:color w:val="000000"/>
          <w:sz w:val="30"/>
          <w:szCs w:val="30"/>
        </w:rPr>
        <w:t>元（小写）</w:t>
      </w:r>
    </w:p>
    <w:p w:rsidR="005C7E12" w:rsidRDefault="005C7E12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C7E12" w:rsidSect="005C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96" w:rsidRDefault="00D21996" w:rsidP="008B2E27">
      <w:pPr>
        <w:spacing w:after="0"/>
      </w:pPr>
      <w:r>
        <w:separator/>
      </w:r>
    </w:p>
  </w:endnote>
  <w:endnote w:type="continuationSeparator" w:id="0">
    <w:p w:rsidR="00D21996" w:rsidRDefault="00D21996" w:rsidP="008B2E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96" w:rsidRDefault="00D21996" w:rsidP="008B2E27">
      <w:pPr>
        <w:spacing w:after="0"/>
      </w:pPr>
      <w:r>
        <w:separator/>
      </w:r>
    </w:p>
  </w:footnote>
  <w:footnote w:type="continuationSeparator" w:id="0">
    <w:p w:rsidR="00D21996" w:rsidRDefault="00D21996" w:rsidP="008B2E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4259"/>
    <w:rsid w:val="00054259"/>
    <w:rsid w:val="00080DA3"/>
    <w:rsid w:val="000B615E"/>
    <w:rsid w:val="00147BD1"/>
    <w:rsid w:val="00195AD6"/>
    <w:rsid w:val="001971A6"/>
    <w:rsid w:val="0034296A"/>
    <w:rsid w:val="0034768B"/>
    <w:rsid w:val="005C7E12"/>
    <w:rsid w:val="007D107D"/>
    <w:rsid w:val="00833603"/>
    <w:rsid w:val="008B2E27"/>
    <w:rsid w:val="00AD51CA"/>
    <w:rsid w:val="00BA57A5"/>
    <w:rsid w:val="00BE63D6"/>
    <w:rsid w:val="00C75033"/>
    <w:rsid w:val="00D21996"/>
    <w:rsid w:val="00F629DA"/>
    <w:rsid w:val="03B93EA1"/>
    <w:rsid w:val="03D84B72"/>
    <w:rsid w:val="1903247F"/>
    <w:rsid w:val="1FAA2830"/>
    <w:rsid w:val="2A840148"/>
    <w:rsid w:val="369055B1"/>
    <w:rsid w:val="438A6A89"/>
    <w:rsid w:val="489A4E2B"/>
    <w:rsid w:val="49515DA0"/>
    <w:rsid w:val="56816B80"/>
    <w:rsid w:val="5B791149"/>
    <w:rsid w:val="75F641E6"/>
    <w:rsid w:val="7729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12"/>
    <w:pPr>
      <w:widowControl w:val="0"/>
      <w:spacing w:after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rsid w:val="005C7E12"/>
    <w:pPr>
      <w:ind w:firstLine="420"/>
    </w:pPr>
    <w:rPr>
      <w:szCs w:val="20"/>
    </w:rPr>
  </w:style>
  <w:style w:type="paragraph" w:styleId="a4">
    <w:name w:val="header"/>
    <w:basedOn w:val="a"/>
    <w:rsid w:val="005C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sid w:val="005C7E1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C7E12"/>
    <w:rPr>
      <w:rFonts w:ascii="Verdana" w:hAnsi="Verdana" w:cs="Verdana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5C7E1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5C7E12"/>
    <w:rPr>
      <w:rFonts w:ascii="Verdana" w:hAnsi="Verdana" w:cs="Verdana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sid w:val="005C7E1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5C7E12"/>
    <w:rPr>
      <w:rFonts w:ascii="Verdana" w:hAnsi="Verdana" w:cs="Verdana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5C7E12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5C7E12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61">
    <w:name w:val="font61"/>
    <w:basedOn w:val="a0"/>
    <w:rsid w:val="005C7E12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footer"/>
    <w:basedOn w:val="a"/>
    <w:link w:val="Char"/>
    <w:uiPriority w:val="99"/>
    <w:semiHidden/>
    <w:unhideWhenUsed/>
    <w:rsid w:val="008B2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8B2E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B2E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2025-01-02T02:05:00Z</dcterms:created>
  <dcterms:modified xsi:type="dcterms:W3CDTF">2025-01-02T02:05:00Z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68FEE3C149EB4BCC847B3CEFAD9FA882_13</vt:lpwstr>
  </property>
</Properties>
</file>