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contextualSpacing/>
        <w:jc w:val="left"/>
        <w:outlineLvl w:val="0"/>
        <w:rPr>
          <w:rFonts w:ascii="黑体" w:hAnsi="黑体" w:eastAsia="黑体" w:cs="黑体"/>
          <w:sz w:val="32"/>
          <w:szCs w:val="32"/>
        </w:rPr>
      </w:pPr>
      <w:r>
        <w:rPr>
          <w:rFonts w:hint="eastAsia" w:ascii="黑体" w:hAnsi="黑体" w:eastAsia="黑体" w:cs="黑体"/>
          <w:sz w:val="32"/>
          <w:szCs w:val="32"/>
        </w:rPr>
        <w:t>附件</w:t>
      </w:r>
    </w:p>
    <w:p>
      <w:pPr>
        <w:widowControl/>
        <w:spacing w:line="520" w:lineRule="exact"/>
        <w:contextualSpacing/>
        <w:jc w:val="left"/>
        <w:outlineLvl w:val="0"/>
        <w:rPr>
          <w:rFonts w:ascii="黑体" w:hAnsi="黑体" w:eastAsia="黑体" w:cs="黑体"/>
          <w:sz w:val="32"/>
          <w:szCs w:val="32"/>
        </w:rPr>
      </w:pPr>
    </w:p>
    <w:p>
      <w:pPr>
        <w:widowControl/>
        <w:spacing w:line="520" w:lineRule="exact"/>
        <w:contextualSpacing/>
        <w:jc w:val="center"/>
        <w:outlineLvl w:val="0"/>
        <w:rPr>
          <w:rFonts w:ascii="方正小标宋简体" w:hAnsi="仿宋_GB2312" w:eastAsia="方正小标宋简体" w:cs="仿宋_GB2312"/>
          <w:spacing w:val="-6"/>
          <w:sz w:val="44"/>
          <w:szCs w:val="31"/>
        </w:rPr>
      </w:pPr>
      <w:bookmarkStart w:id="0" w:name="_GoBack"/>
      <w:r>
        <w:rPr>
          <w:rFonts w:hint="eastAsia" w:ascii="方正小标宋简体" w:hAnsi="仿宋_GB2312" w:eastAsia="方正小标宋简体" w:cs="仿宋_GB2312"/>
          <w:spacing w:val="-6"/>
          <w:sz w:val="44"/>
          <w:szCs w:val="31"/>
        </w:rPr>
        <w:t>福建省应急厅信息化运维服务项目</w:t>
      </w:r>
    </w:p>
    <w:p>
      <w:pPr>
        <w:widowControl/>
        <w:spacing w:line="520" w:lineRule="exact"/>
        <w:contextualSpacing/>
        <w:jc w:val="center"/>
        <w:outlineLvl w:val="0"/>
        <w:rPr>
          <w:rFonts w:ascii="方正小标宋简体" w:hAnsi="仿宋_GB2312" w:eastAsia="方正小标宋简体" w:cs="仿宋_GB2312"/>
          <w:spacing w:val="-6"/>
          <w:sz w:val="44"/>
          <w:szCs w:val="31"/>
        </w:rPr>
      </w:pPr>
      <w:r>
        <w:rPr>
          <w:rFonts w:hint="eastAsia" w:ascii="方正小标宋简体" w:hAnsi="仿宋_GB2312" w:eastAsia="方正小标宋简体" w:cs="仿宋_GB2312"/>
          <w:spacing w:val="-6"/>
          <w:sz w:val="44"/>
          <w:szCs w:val="31"/>
        </w:rPr>
        <w:t>报价表</w:t>
      </w:r>
    </w:p>
    <w:bookmarkEnd w:id="0"/>
    <w:p>
      <w:pPr>
        <w:pStyle w:val="2"/>
        <w:ind w:firstLine="640"/>
      </w:pPr>
    </w:p>
    <w:tbl>
      <w:tblPr>
        <w:tblStyle w:val="9"/>
        <w:tblW w:w="83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97" w:type="dxa"/>
          </w:tcPr>
          <w:p>
            <w:pPr>
              <w:widowControl/>
              <w:spacing w:before="40" w:after="40" w:line="460" w:lineRule="exact"/>
              <w:contextualSpacing/>
              <w:jc w:val="both"/>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报价单位：（盖章）          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97" w:type="dxa"/>
          </w:tcPr>
          <w:p>
            <w:pPr>
              <w:widowControl/>
              <w:spacing w:before="40" w:after="40" w:line="460" w:lineRule="exact"/>
              <w:contextualSpacing/>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联系人：         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trPr>
        <w:tc>
          <w:tcPr>
            <w:tcW w:w="8397" w:type="dxa"/>
          </w:tcPr>
          <w:p>
            <w:pPr>
              <w:widowControl/>
              <w:spacing w:before="40" w:after="40" w:line="460" w:lineRule="exact"/>
              <w:contextualSpacing/>
              <w:jc w:val="center"/>
              <w:outlineLvl w:val="0"/>
              <w:rPr>
                <w:rFonts w:ascii="仿宋_GB2312" w:hAnsi="仿宋_GB2312" w:eastAsia="仿宋_GB2312" w:cs="仿宋_GB2312"/>
                <w:sz w:val="32"/>
                <w:szCs w:val="32"/>
              </w:rPr>
            </w:pPr>
            <w:r>
              <w:rPr>
                <w:rFonts w:hint="eastAsia" w:ascii="黑体" w:hAnsi="黑体" w:eastAsia="黑体" w:cs="黑体"/>
                <w:b/>
                <w:bCs/>
                <w:sz w:val="32"/>
                <w:szCs w:val="32"/>
              </w:rPr>
              <w:t>采购内容和要求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3" w:hRule="atLeast"/>
        </w:trPr>
        <w:tc>
          <w:tcPr>
            <w:tcW w:w="8397" w:type="dxa"/>
          </w:tcPr>
          <w:p>
            <w:pPr>
              <w:widowControl/>
              <w:spacing w:before="40" w:after="40" w:line="480" w:lineRule="exact"/>
              <w:contextualSpacing/>
              <w:rPr>
                <w:rFonts w:ascii="仿宋_GB2312" w:hAnsi="仿宋_GB2312" w:eastAsia="仿宋_GB2312" w:cs="仿宋_GB2312"/>
                <w:sz w:val="32"/>
                <w:szCs w:val="32"/>
              </w:rPr>
            </w:pPr>
            <w:r>
              <w:rPr>
                <w:rFonts w:hint="eastAsia" w:ascii="楷体" w:hAnsi="楷体" w:eastAsia="楷体" w:cs="楷体"/>
                <w:b/>
                <w:bCs/>
                <w:sz w:val="32"/>
                <w:szCs w:val="32"/>
              </w:rPr>
              <w:t>采购内容：</w:t>
            </w:r>
            <w:r>
              <w:rPr>
                <w:rFonts w:hint="eastAsia" w:ascii="仿宋_GB2312" w:eastAsia="仿宋_GB2312"/>
                <w:sz w:val="32"/>
                <w:szCs w:val="32"/>
              </w:rPr>
              <w:t>采购福建省应急管理信息化2019年重点工程项目约90多台/套硬件设备维保服务和2人驻点维保服务</w:t>
            </w:r>
            <w:r>
              <w:rPr>
                <w:rFonts w:hint="eastAsia" w:ascii="仿宋_GB2312" w:hAnsi="仿宋_GB2312" w:eastAsia="仿宋_GB2312" w:cs="仿宋_GB2312"/>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97" w:type="dxa"/>
          </w:tcPr>
          <w:p>
            <w:pPr>
              <w:widowControl/>
              <w:spacing w:before="40" w:after="40" w:line="480" w:lineRule="exact"/>
              <w:contextualSpacing/>
              <w:jc w:val="left"/>
              <w:outlineLvl w:val="0"/>
              <w:rPr>
                <w:rFonts w:ascii="楷体" w:hAnsi="楷体" w:eastAsia="楷体" w:cs="楷体"/>
                <w:b/>
                <w:bCs/>
                <w:sz w:val="32"/>
                <w:szCs w:val="32"/>
              </w:rPr>
            </w:pPr>
            <w:r>
              <w:rPr>
                <w:rFonts w:hint="eastAsia" w:ascii="楷体" w:hAnsi="楷体" w:eastAsia="楷体" w:cs="楷体"/>
                <w:b/>
                <w:bCs/>
                <w:sz w:val="32"/>
                <w:szCs w:val="32"/>
              </w:rPr>
              <w:t>（一）硬件设备维保服务</w:t>
            </w:r>
          </w:p>
          <w:p>
            <w:pPr>
              <w:spacing w:line="480" w:lineRule="exact"/>
              <w:ind w:firstLine="643" w:firstLineChars="200"/>
              <w:contextualSpacing/>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1.维保硬件设备清单</w:t>
            </w:r>
          </w:p>
          <w:p>
            <w:pPr>
              <w:widowControl/>
              <w:spacing w:before="40" w:after="40" w:line="480" w:lineRule="exact"/>
              <w:ind w:firstLine="640" w:firstLineChars="200"/>
              <w:contextualSpacing/>
              <w:jc w:val="lef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①</w:t>
            </w:r>
            <w:r>
              <w:rPr>
                <w:rFonts w:ascii="仿宋_GB2312" w:hAnsi="仿宋_GB2312" w:eastAsia="仿宋_GB2312" w:cs="仿宋_GB2312"/>
                <w:sz w:val="32"/>
                <w:szCs w:val="32"/>
              </w:rPr>
              <w:t>省级路由器</w:t>
            </w:r>
            <w:r>
              <w:rPr>
                <w:rFonts w:ascii="仿宋_GB2312" w:hAnsi="仿宋_GB2312" w:eastAsia="仿宋_GB2312" w:cs="仿宋_GB2312"/>
                <w:sz w:val="32"/>
                <w:szCs w:val="32"/>
              </w:rPr>
              <w:tab/>
            </w:r>
            <w:r>
              <w:rPr>
                <w:rFonts w:ascii="仿宋_GB2312" w:hAnsi="仿宋_GB2312" w:eastAsia="仿宋_GB2312" w:cs="仿宋_GB2312"/>
                <w:sz w:val="32"/>
                <w:szCs w:val="32"/>
              </w:rPr>
              <w:t>HUAWEI、NE40E-X8A</w:t>
            </w:r>
            <w:r>
              <w:rPr>
                <w:rFonts w:ascii="仿宋_GB2312" w:hAnsi="仿宋_GB2312" w:eastAsia="仿宋_GB2312" w:cs="仿宋_GB2312"/>
                <w:sz w:val="32"/>
                <w:szCs w:val="32"/>
              </w:rPr>
              <w:tab/>
            </w:r>
            <w:r>
              <w:rPr>
                <w:rFonts w:ascii="仿宋_GB2312" w:hAnsi="仿宋_GB2312" w:eastAsia="仿宋_GB2312" w:cs="仿宋_GB2312"/>
                <w:sz w:val="32"/>
                <w:szCs w:val="32"/>
              </w:rPr>
              <w:t>2台</w:t>
            </w:r>
          </w:p>
          <w:p>
            <w:pPr>
              <w:widowControl/>
              <w:spacing w:before="40" w:after="40" w:line="480" w:lineRule="exact"/>
              <w:ind w:firstLine="640" w:firstLineChars="200"/>
              <w:contextualSpacing/>
              <w:jc w:val="lef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②</w:t>
            </w:r>
            <w:r>
              <w:rPr>
                <w:rFonts w:ascii="仿宋_GB2312" w:hAnsi="仿宋_GB2312" w:eastAsia="仿宋_GB2312" w:cs="仿宋_GB2312"/>
                <w:sz w:val="32"/>
                <w:szCs w:val="32"/>
              </w:rPr>
              <w:t>省级核心交换机</w:t>
            </w:r>
            <w:r>
              <w:rPr>
                <w:rFonts w:ascii="仿宋_GB2312" w:hAnsi="仿宋_GB2312" w:eastAsia="仿宋_GB2312" w:cs="仿宋_GB2312"/>
                <w:sz w:val="32"/>
                <w:szCs w:val="32"/>
              </w:rPr>
              <w:tab/>
            </w:r>
            <w:r>
              <w:rPr>
                <w:rFonts w:ascii="仿宋_GB2312" w:hAnsi="仿宋_GB2312" w:eastAsia="仿宋_GB2312" w:cs="仿宋_GB2312"/>
                <w:sz w:val="32"/>
                <w:szCs w:val="32"/>
              </w:rPr>
              <w:t>HUAWEI、S12700E-4</w:t>
            </w:r>
            <w:r>
              <w:rPr>
                <w:rFonts w:ascii="仿宋_GB2312" w:hAnsi="仿宋_GB2312" w:eastAsia="仿宋_GB2312" w:cs="仿宋_GB2312"/>
                <w:sz w:val="32"/>
                <w:szCs w:val="32"/>
              </w:rPr>
              <w:tab/>
            </w:r>
            <w:r>
              <w:rPr>
                <w:rFonts w:ascii="仿宋_GB2312" w:hAnsi="仿宋_GB2312" w:eastAsia="仿宋_GB2312" w:cs="仿宋_GB2312"/>
                <w:sz w:val="32"/>
                <w:szCs w:val="32"/>
              </w:rPr>
              <w:t>2台</w:t>
            </w:r>
          </w:p>
          <w:p>
            <w:pPr>
              <w:widowControl/>
              <w:spacing w:before="40" w:after="40" w:line="480" w:lineRule="exact"/>
              <w:ind w:firstLine="640" w:firstLineChars="200"/>
              <w:contextualSpacing/>
              <w:jc w:val="lef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③</w:t>
            </w:r>
            <w:r>
              <w:rPr>
                <w:rFonts w:ascii="仿宋_GB2312" w:hAnsi="仿宋_GB2312" w:eastAsia="仿宋_GB2312" w:cs="仿宋_GB2312"/>
                <w:sz w:val="32"/>
                <w:szCs w:val="32"/>
              </w:rPr>
              <w:t>边界路由器</w:t>
            </w:r>
            <w:r>
              <w:rPr>
                <w:rFonts w:ascii="仿宋_GB2312" w:hAnsi="仿宋_GB2312" w:eastAsia="仿宋_GB2312" w:cs="仿宋_GB2312"/>
                <w:sz w:val="32"/>
                <w:szCs w:val="32"/>
              </w:rPr>
              <w:tab/>
            </w:r>
            <w:r>
              <w:rPr>
                <w:rFonts w:ascii="仿宋_GB2312" w:hAnsi="仿宋_GB2312" w:eastAsia="仿宋_GB2312" w:cs="仿宋_GB2312"/>
                <w:sz w:val="32"/>
                <w:szCs w:val="32"/>
              </w:rPr>
              <w:t>HUAWEI、NE20E-S4</w:t>
            </w:r>
            <w:r>
              <w:rPr>
                <w:rFonts w:ascii="仿宋_GB2312" w:hAnsi="仿宋_GB2312" w:eastAsia="仿宋_GB2312" w:cs="仿宋_GB2312"/>
                <w:sz w:val="32"/>
                <w:szCs w:val="32"/>
              </w:rPr>
              <w:tab/>
            </w:r>
            <w:r>
              <w:rPr>
                <w:rFonts w:ascii="仿宋_GB2312" w:hAnsi="仿宋_GB2312" w:eastAsia="仿宋_GB2312" w:cs="仿宋_GB2312"/>
                <w:sz w:val="32"/>
                <w:szCs w:val="32"/>
              </w:rPr>
              <w:t>3台</w:t>
            </w:r>
          </w:p>
          <w:p>
            <w:pPr>
              <w:widowControl/>
              <w:spacing w:before="40" w:after="40" w:line="480" w:lineRule="exact"/>
              <w:ind w:firstLine="640" w:firstLineChars="200"/>
              <w:contextualSpacing/>
              <w:jc w:val="lef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④</w:t>
            </w:r>
            <w:r>
              <w:rPr>
                <w:rFonts w:ascii="仿宋_GB2312" w:hAnsi="仿宋_GB2312" w:eastAsia="仿宋_GB2312" w:cs="仿宋_GB2312"/>
                <w:sz w:val="32"/>
                <w:szCs w:val="32"/>
              </w:rPr>
              <w:t>边界防火墙</w:t>
            </w:r>
            <w:r>
              <w:rPr>
                <w:rFonts w:ascii="仿宋_GB2312" w:hAnsi="仿宋_GB2312" w:eastAsia="仿宋_GB2312" w:cs="仿宋_GB2312"/>
                <w:sz w:val="32"/>
                <w:szCs w:val="32"/>
              </w:rPr>
              <w:tab/>
            </w:r>
            <w:r>
              <w:rPr>
                <w:rFonts w:ascii="仿宋_GB2312" w:hAnsi="仿宋_GB2312" w:eastAsia="仿宋_GB2312" w:cs="仿宋_GB2312"/>
                <w:sz w:val="32"/>
                <w:szCs w:val="32"/>
              </w:rPr>
              <w:t>HUAWEI、USG6555E</w:t>
            </w:r>
            <w:r>
              <w:rPr>
                <w:rFonts w:ascii="仿宋_GB2312" w:hAnsi="仿宋_GB2312" w:eastAsia="仿宋_GB2312" w:cs="仿宋_GB2312"/>
                <w:sz w:val="32"/>
                <w:szCs w:val="32"/>
              </w:rPr>
              <w:tab/>
            </w:r>
            <w:r>
              <w:rPr>
                <w:rFonts w:ascii="仿宋_GB2312" w:hAnsi="仿宋_GB2312" w:eastAsia="仿宋_GB2312" w:cs="仿宋_GB2312"/>
                <w:sz w:val="32"/>
                <w:szCs w:val="32"/>
              </w:rPr>
              <w:t>3台</w:t>
            </w:r>
          </w:p>
          <w:p>
            <w:pPr>
              <w:widowControl/>
              <w:spacing w:before="40" w:after="40" w:line="480" w:lineRule="exact"/>
              <w:ind w:firstLine="640" w:firstLineChars="200"/>
              <w:contextualSpacing/>
              <w:jc w:val="lef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⑤</w:t>
            </w:r>
            <w:r>
              <w:rPr>
                <w:rFonts w:ascii="仿宋_GB2312" w:hAnsi="仿宋_GB2312" w:eastAsia="仿宋_GB2312" w:cs="仿宋_GB2312"/>
                <w:sz w:val="32"/>
                <w:szCs w:val="32"/>
              </w:rPr>
              <w:t>VPN设备（应急管理“一张网”）</w:t>
            </w:r>
            <w:r>
              <w:rPr>
                <w:rFonts w:ascii="仿宋_GB2312" w:hAnsi="仿宋_GB2312" w:eastAsia="仿宋_GB2312" w:cs="仿宋_GB2312"/>
                <w:sz w:val="32"/>
                <w:szCs w:val="32"/>
              </w:rPr>
              <w:tab/>
            </w:r>
            <w:r>
              <w:rPr>
                <w:rFonts w:ascii="仿宋_GB2312" w:hAnsi="仿宋_GB2312" w:eastAsia="仿宋_GB2312" w:cs="仿宋_GB2312"/>
                <w:sz w:val="32"/>
                <w:szCs w:val="32"/>
              </w:rPr>
              <w:t>HUAWEI、USG6555E</w:t>
            </w:r>
            <w:r>
              <w:rPr>
                <w:rFonts w:ascii="仿宋_GB2312" w:hAnsi="仿宋_GB2312" w:eastAsia="仿宋_GB2312" w:cs="仿宋_GB2312"/>
                <w:sz w:val="32"/>
                <w:szCs w:val="32"/>
              </w:rPr>
              <w:tab/>
            </w:r>
            <w:r>
              <w:rPr>
                <w:rFonts w:ascii="仿宋_GB2312" w:hAnsi="仿宋_GB2312" w:eastAsia="仿宋_GB2312" w:cs="仿宋_GB2312"/>
                <w:sz w:val="32"/>
                <w:szCs w:val="32"/>
              </w:rPr>
              <w:t>1台</w:t>
            </w:r>
          </w:p>
          <w:p>
            <w:pPr>
              <w:widowControl/>
              <w:spacing w:before="40" w:after="40" w:line="480" w:lineRule="exact"/>
              <w:ind w:firstLine="640" w:firstLineChars="200"/>
              <w:contextualSpacing/>
              <w:jc w:val="lef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⑥</w:t>
            </w:r>
            <w:r>
              <w:rPr>
                <w:rFonts w:ascii="仿宋_GB2312" w:hAnsi="仿宋_GB2312" w:eastAsia="仿宋_GB2312" w:cs="仿宋_GB2312"/>
                <w:sz w:val="32"/>
                <w:szCs w:val="32"/>
              </w:rPr>
              <w:t>视频管理服务平台（视频图像平台）</w:t>
            </w:r>
            <w:r>
              <w:rPr>
                <w:rFonts w:ascii="仿宋_GB2312" w:hAnsi="仿宋_GB2312" w:eastAsia="仿宋_GB2312" w:cs="仿宋_GB2312"/>
                <w:sz w:val="32"/>
                <w:szCs w:val="32"/>
              </w:rPr>
              <w:tab/>
            </w:r>
            <w:r>
              <w:rPr>
                <w:rFonts w:ascii="仿宋_GB2312" w:hAnsi="仿宋_GB2312" w:eastAsia="仿宋_GB2312" w:cs="仿宋_GB2312"/>
                <w:sz w:val="32"/>
                <w:szCs w:val="32"/>
              </w:rPr>
              <w:t>海康威视、iSecure Center</w:t>
            </w:r>
            <w:r>
              <w:rPr>
                <w:rFonts w:ascii="仿宋_GB2312" w:hAnsi="仿宋_GB2312" w:eastAsia="仿宋_GB2312" w:cs="仿宋_GB2312"/>
                <w:sz w:val="32"/>
                <w:szCs w:val="32"/>
              </w:rPr>
              <w:tab/>
            </w:r>
            <w:r>
              <w:rPr>
                <w:rFonts w:ascii="仿宋_GB2312" w:hAnsi="仿宋_GB2312" w:eastAsia="仿宋_GB2312" w:cs="仿宋_GB2312"/>
                <w:sz w:val="32"/>
                <w:szCs w:val="32"/>
              </w:rPr>
              <w:t>1套</w:t>
            </w:r>
          </w:p>
          <w:p>
            <w:pPr>
              <w:widowControl/>
              <w:spacing w:before="40" w:after="40" w:line="480" w:lineRule="exact"/>
              <w:ind w:firstLine="640" w:firstLineChars="200"/>
              <w:contextualSpacing/>
              <w:jc w:val="lef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⑦</w:t>
            </w:r>
            <w:r>
              <w:rPr>
                <w:rFonts w:ascii="仿宋_GB2312" w:hAnsi="仿宋_GB2312" w:eastAsia="仿宋_GB2312" w:cs="仿宋_GB2312"/>
                <w:sz w:val="32"/>
                <w:szCs w:val="32"/>
              </w:rPr>
              <w:t>融合通信支撑硬件</w:t>
            </w:r>
            <w:r>
              <w:rPr>
                <w:rFonts w:ascii="仿宋_GB2312" w:hAnsi="仿宋_GB2312" w:eastAsia="仿宋_GB2312" w:cs="仿宋_GB2312"/>
                <w:sz w:val="32"/>
                <w:szCs w:val="32"/>
              </w:rPr>
              <w:tab/>
            </w:r>
            <w:r>
              <w:rPr>
                <w:rFonts w:ascii="仿宋_GB2312" w:hAnsi="仿宋_GB2312" w:eastAsia="仿宋_GB2312" w:cs="仿宋_GB2312"/>
                <w:sz w:val="32"/>
                <w:szCs w:val="32"/>
              </w:rPr>
              <w:t>定制、定制</w:t>
            </w:r>
            <w:r>
              <w:rPr>
                <w:rFonts w:ascii="仿宋_GB2312" w:hAnsi="仿宋_GB2312" w:eastAsia="仿宋_GB2312" w:cs="仿宋_GB2312"/>
                <w:sz w:val="32"/>
                <w:szCs w:val="32"/>
              </w:rPr>
              <w:tab/>
            </w:r>
            <w:r>
              <w:rPr>
                <w:rFonts w:ascii="仿宋_GB2312" w:hAnsi="仿宋_GB2312" w:eastAsia="仿宋_GB2312" w:cs="仿宋_GB2312"/>
                <w:sz w:val="32"/>
                <w:szCs w:val="32"/>
              </w:rPr>
              <w:t>1套</w:t>
            </w:r>
          </w:p>
          <w:p>
            <w:pPr>
              <w:widowControl/>
              <w:spacing w:before="40" w:after="40" w:line="480" w:lineRule="exact"/>
              <w:ind w:firstLine="640" w:firstLineChars="200"/>
              <w:contextualSpacing/>
              <w:jc w:val="lef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⑧</w:t>
            </w:r>
            <w:r>
              <w:rPr>
                <w:rFonts w:ascii="仿宋_GB2312" w:hAnsi="仿宋_GB2312" w:eastAsia="仿宋_GB2312" w:cs="仿宋_GB2312"/>
                <w:sz w:val="32"/>
                <w:szCs w:val="32"/>
              </w:rPr>
              <w:t>危化品数据采集物联网网关设备（园区数据采集接入）</w:t>
            </w:r>
            <w:r>
              <w:rPr>
                <w:rFonts w:ascii="仿宋_GB2312" w:hAnsi="仿宋_GB2312" w:eastAsia="仿宋_GB2312" w:cs="仿宋_GB2312"/>
                <w:sz w:val="32"/>
                <w:szCs w:val="32"/>
              </w:rPr>
              <w:tab/>
            </w:r>
            <w:r>
              <w:rPr>
                <w:rFonts w:ascii="仿宋_GB2312" w:hAnsi="仿宋_GB2312" w:eastAsia="仿宋_GB2312" w:cs="仿宋_GB2312"/>
                <w:sz w:val="32"/>
                <w:szCs w:val="32"/>
              </w:rPr>
              <w:t>安信创业、AX-GW100-V128A16D</w:t>
            </w:r>
            <w:r>
              <w:rPr>
                <w:rFonts w:ascii="仿宋_GB2312" w:hAnsi="仿宋_GB2312" w:eastAsia="仿宋_GB2312" w:cs="仿宋_GB2312"/>
                <w:sz w:val="32"/>
                <w:szCs w:val="32"/>
              </w:rPr>
              <w:tab/>
            </w:r>
            <w:r>
              <w:rPr>
                <w:rFonts w:ascii="仿宋_GB2312" w:hAnsi="仿宋_GB2312" w:eastAsia="仿宋_GB2312" w:cs="仿宋_GB2312"/>
                <w:sz w:val="32"/>
                <w:szCs w:val="32"/>
              </w:rPr>
              <w:t>2台</w:t>
            </w:r>
          </w:p>
          <w:p>
            <w:pPr>
              <w:widowControl/>
              <w:spacing w:before="40" w:after="40" w:line="480" w:lineRule="exact"/>
              <w:ind w:firstLine="640" w:firstLineChars="200"/>
              <w:contextualSpacing/>
              <w:jc w:val="lef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⑨</w:t>
            </w:r>
            <w:r>
              <w:rPr>
                <w:rFonts w:ascii="仿宋_GB2312" w:hAnsi="仿宋_GB2312" w:eastAsia="仿宋_GB2312" w:cs="仿宋_GB2312"/>
                <w:sz w:val="32"/>
                <w:szCs w:val="32"/>
              </w:rPr>
              <w:t>危化品数据采集物联网网关设备（企业数据采集接入）安信创业、AX-GW100-V128A08D</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33</w:t>
            </w:r>
            <w:r>
              <w:rPr>
                <w:rFonts w:ascii="仿宋_GB2312" w:hAnsi="仿宋_GB2312" w:eastAsia="仿宋_GB2312" w:cs="仿宋_GB2312"/>
                <w:sz w:val="32"/>
                <w:szCs w:val="32"/>
              </w:rPr>
              <w:t>台</w:t>
            </w:r>
          </w:p>
          <w:p>
            <w:pPr>
              <w:widowControl/>
              <w:spacing w:before="40" w:after="40" w:line="480" w:lineRule="exact"/>
              <w:ind w:firstLine="640" w:firstLineChars="200"/>
              <w:contextualSpacing/>
              <w:jc w:val="lef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⑩</w:t>
            </w:r>
            <w:r>
              <w:rPr>
                <w:rFonts w:ascii="仿宋_GB2312" w:hAnsi="仿宋_GB2312" w:eastAsia="仿宋_GB2312" w:cs="仿宋_GB2312"/>
                <w:sz w:val="32"/>
                <w:szCs w:val="32"/>
              </w:rPr>
              <w:t>VPN设备（企业数据采集接入）</w:t>
            </w:r>
            <w:r>
              <w:rPr>
                <w:rFonts w:ascii="仿宋_GB2312" w:hAnsi="仿宋_GB2312" w:eastAsia="仿宋_GB2312" w:cs="仿宋_GB2312"/>
                <w:sz w:val="32"/>
                <w:szCs w:val="32"/>
              </w:rPr>
              <w:tab/>
            </w:r>
            <w:r>
              <w:rPr>
                <w:rFonts w:ascii="仿宋_GB2312" w:hAnsi="仿宋_GB2312" w:eastAsia="仿宋_GB2312" w:cs="仿宋_GB2312"/>
                <w:sz w:val="32"/>
                <w:szCs w:val="32"/>
              </w:rPr>
              <w:t>HUAWEI、USG6510E</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33</w:t>
            </w:r>
            <w:r>
              <w:rPr>
                <w:rFonts w:ascii="仿宋_GB2312" w:hAnsi="仿宋_GB2312" w:eastAsia="仿宋_GB2312" w:cs="仿宋_GB2312"/>
                <w:sz w:val="32"/>
                <w:szCs w:val="32"/>
              </w:rPr>
              <w:t>台</w:t>
            </w:r>
          </w:p>
          <w:p>
            <w:pPr>
              <w:spacing w:line="480" w:lineRule="exact"/>
              <w:ind w:firstLine="643" w:firstLineChars="200"/>
              <w:contextualSpacing/>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2.硬件设备维保服务要求</w:t>
            </w:r>
          </w:p>
          <w:p>
            <w:pPr>
              <w:spacing w:line="4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2.1承担硬件设备维保工作前，应对现有设备设施进行全面检查。</w:t>
            </w:r>
          </w:p>
          <w:p>
            <w:pPr>
              <w:spacing w:line="4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2.2服务期间若设备清单中的设备出现故障，需派专业工程师免费上门负责故障诊断，确诊为硬件故障后，提供免费的硬件保修服务。</w:t>
            </w:r>
          </w:p>
          <w:p>
            <w:pPr>
              <w:spacing w:line="4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2.3服务期间，须提供3台边界防火墙的IPS、AV、应用识别特征库升级服务。</w:t>
            </w:r>
          </w:p>
          <w:p>
            <w:pPr>
              <w:spacing w:line="4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2.4硬件维修期间，应采用相关技术措施或备件支持，保障业务持续运行。</w:t>
            </w:r>
          </w:p>
          <w:p>
            <w:pPr>
              <w:spacing w:line="4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2.5应承诺硬件维修期间及硬件维修后重新接入系统时确保企业端监测监控数据按国家要求接入部、省两级危险化学品监测预警系统。</w:t>
            </w:r>
          </w:p>
          <w:p>
            <w:pPr>
              <w:spacing w:line="4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2.6应根据维保服务需要对维保范围内的设备配置进行备份，在服务期结束后，应当将备份的数据提供给采购人。</w:t>
            </w:r>
          </w:p>
          <w:p>
            <w:pPr>
              <w:spacing w:line="480" w:lineRule="exact"/>
              <w:ind w:firstLine="643" w:firstLineChars="200"/>
              <w:contextualSpacing/>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 远程技术支持服务要求</w:t>
            </w:r>
          </w:p>
          <w:p>
            <w:pPr>
              <w:spacing w:line="4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3.1 为迅速、及时响应技术服务请求，成交供应商应设立有客服中心、专职的服务经理和值班工程师，并开通7×24小时免费服务热线电话。</w:t>
            </w:r>
          </w:p>
          <w:p>
            <w:pPr>
              <w:spacing w:line="4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3.2 当值班工程师接到技术服务请求时，应在30分钟内响应，并协调技术资源通过电话、电子邮件等非现场方式提供7×24小时的产品服务与技术支持。</w:t>
            </w:r>
          </w:p>
          <w:p>
            <w:pPr>
              <w:spacing w:line="480" w:lineRule="exact"/>
              <w:ind w:firstLine="643" w:firstLineChars="200"/>
              <w:contextualSpacing/>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 现场支持服务要求</w:t>
            </w:r>
          </w:p>
          <w:p>
            <w:pPr>
              <w:spacing w:line="4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4.1 服务期间，接到设备故障申报后，成交供应商应派出经验丰富的工程师，根据需求到达指定地点提供现场技术支持服务。</w:t>
            </w:r>
          </w:p>
          <w:p>
            <w:pPr>
              <w:spacing w:line="4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4.2服务现场为省厅应在2小时内到达进行处理，服务现场为地市应在8小时内到达进行处理，确诊为硬件故障后提供免费的设备维修服务。</w:t>
            </w:r>
          </w:p>
          <w:p>
            <w:pPr>
              <w:spacing w:line="480" w:lineRule="exact"/>
              <w:contextualSpacing/>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97" w:type="dxa"/>
          </w:tcPr>
          <w:p>
            <w:pPr>
              <w:widowControl/>
              <w:spacing w:before="40" w:after="40" w:line="480" w:lineRule="exact"/>
              <w:contextualSpacing/>
              <w:jc w:val="left"/>
              <w:outlineLvl w:val="0"/>
              <w:rPr>
                <w:rFonts w:ascii="楷体" w:hAnsi="楷体" w:eastAsia="楷体" w:cs="楷体"/>
                <w:b/>
                <w:bCs/>
                <w:sz w:val="32"/>
                <w:szCs w:val="32"/>
              </w:rPr>
            </w:pPr>
            <w:r>
              <w:rPr>
                <w:rFonts w:hint="eastAsia" w:ascii="楷体" w:hAnsi="楷体" w:eastAsia="楷体" w:cs="楷体"/>
                <w:b/>
                <w:bCs/>
                <w:sz w:val="32"/>
                <w:szCs w:val="32"/>
              </w:rPr>
              <w:t>（二）驻点维保服务</w:t>
            </w:r>
          </w:p>
          <w:p>
            <w:pPr>
              <w:spacing w:line="480" w:lineRule="exact"/>
              <w:ind w:firstLine="643" w:firstLineChars="200"/>
              <w:contextualSpacing/>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1.驻点服务要求</w:t>
            </w:r>
          </w:p>
          <w:p>
            <w:pPr>
              <w:spacing w:line="4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提供2名技术人员5*8小时驻点服务，人员须具有丰富的软件运维经验，确保业务系统稳定正常运行。</w:t>
            </w:r>
          </w:p>
          <w:p>
            <w:pPr>
              <w:spacing w:line="480" w:lineRule="exact"/>
              <w:ind w:firstLine="643" w:firstLineChars="200"/>
              <w:contextualSpacing/>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2.服务内容</w:t>
            </w:r>
          </w:p>
          <w:p>
            <w:pPr>
              <w:spacing w:line="4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负责福建省应急管理综合应用平台（以下简称“省平台”）的运维保障工作，省平台包含危化品安全生产风险监测预警系统、互联网+执法、风险分级管控和隐患排查治理、值班值守与事件接报系统、应急指挥“一张图”等子系统，具体工作内容如下：</w:t>
            </w:r>
          </w:p>
          <w:p>
            <w:pPr>
              <w:spacing w:line="480" w:lineRule="exact"/>
              <w:ind w:firstLine="643" w:firstLineChars="200"/>
              <w:contextualSpacing/>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2.1系统运维</w:t>
            </w:r>
          </w:p>
          <w:p>
            <w:pPr>
              <w:spacing w:line="4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2.1.1危险化学品企业感知数据接入联调保障，同时负责将接入的企业感知数据共享至全国危险化学品安全生产风险监测预警平台。</w:t>
            </w:r>
          </w:p>
          <w:p>
            <w:pPr>
              <w:spacing w:line="4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2.1.2全国危险化学品安全生产风险监测预警平台日常保障，确保部平台企业接入数、企业在线情况、企业风险等级、安全承诺、巡查抽查等重要指标数据与省平台一致，出现异常情况及时上报并及时排查处置。</w:t>
            </w:r>
          </w:p>
          <w:p>
            <w:pPr>
              <w:spacing w:line="4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2.1.3国家应急指挥系统与省平台的应急值排班数据同步保障，确保值班人员可以通过省平台接收值班提醒短信。</w:t>
            </w:r>
          </w:p>
          <w:p>
            <w:pPr>
              <w:spacing w:line="4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2.1.4提供省平台客户支持，保障各级应急管理部门及危化、工贸、尾矿库等行业企业可以通过系统开展执法检查、企业台账维护、值班值守与事件接报、隐患排查治理与风险分级管控等相关业务。</w:t>
            </w:r>
          </w:p>
          <w:p>
            <w:pPr>
              <w:spacing w:line="4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2.1.5省平台参观保障及系统操作演示。</w:t>
            </w:r>
          </w:p>
          <w:p>
            <w:pPr>
              <w:ind w:firstLine="643" w:firstLineChars="200"/>
              <w:contextualSpacing/>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2.2数据治理及大数据分析应用</w:t>
            </w:r>
          </w:p>
          <w:p>
            <w:pPr>
              <w:snapToGrid w:val="0"/>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2.2.1协助接入应急管理部、省应急管理厅、省级横向单位、重点企业单位等各类应急管理相关数据资源，围绕安全生产、防灾减灾、应急救援等数字应急业务需要，开展数据治理，完善数据服务、数据共享、数据可视化等基础支撑能力。</w:t>
            </w:r>
          </w:p>
          <w:p>
            <w:pPr>
              <w:snapToGrid w:val="0"/>
              <w:ind w:firstLine="640" w:firstLineChars="200"/>
              <w:contextualSpacing/>
            </w:pPr>
            <w:r>
              <w:rPr>
                <w:rFonts w:hint="eastAsia" w:ascii="仿宋_GB2312" w:hAnsi="仿宋_GB2312" w:eastAsia="仿宋_GB2312" w:cs="仿宋_GB2312"/>
                <w:sz w:val="32"/>
                <w:szCs w:val="32"/>
              </w:rPr>
              <w:t>2.2.2协助开展大数据分析应用，实现数据接入治理分析、安全生产领域应用分析、自然灾害领域应用分析以及应急指挥救援分析等大数据应用。</w:t>
            </w:r>
          </w:p>
          <w:p>
            <w:pPr>
              <w:snapToGrid w:val="0"/>
              <w:ind w:firstLine="643" w:firstLineChars="200"/>
              <w:contextualSpacing/>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2.3系统巡检</w:t>
            </w:r>
          </w:p>
          <w:p>
            <w:pPr>
              <w:snapToGrid w:val="0"/>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2.3.1每工作日登录省平台各子系统进行功能巡检，每月一次对省平台系统主机、数据库实例、中间件等进行深度巡检。</w:t>
            </w:r>
          </w:p>
          <w:p>
            <w:pPr>
              <w:snapToGrid w:val="0"/>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2.3.2每工作日通过监控平台对主机、中间件、数据库等系统运行情况进行监控，出现异常情况及时上报业主并及时排查处置。</w:t>
            </w:r>
          </w:p>
          <w:p>
            <w:pPr>
              <w:snapToGrid w:val="0"/>
              <w:ind w:firstLine="643" w:firstLineChars="200"/>
              <w:contextualSpacing/>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2.4安全加固</w:t>
            </w:r>
          </w:p>
          <w:p>
            <w:pPr>
              <w:snapToGrid w:val="0"/>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根据安全厂商的漏洞修复建议完成省平台安全加固（含代码加固）。</w:t>
            </w:r>
          </w:p>
          <w:p>
            <w:pPr>
              <w:snapToGrid w:val="0"/>
              <w:ind w:firstLine="643" w:firstLineChars="200"/>
              <w:contextualSpacing/>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2.5故障修复</w:t>
            </w:r>
          </w:p>
          <w:p>
            <w:pPr>
              <w:widowControl/>
              <w:snapToGrid w:val="0"/>
              <w:contextualSpacing/>
              <w:jc w:val="lef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负责对省平台的系统故障进行及时修复，并开展故障原因定位及排查，保障系统可用性。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6" w:hRule="atLeast"/>
        </w:trPr>
        <w:tc>
          <w:tcPr>
            <w:tcW w:w="8397" w:type="dxa"/>
            <w:vAlign w:val="center"/>
          </w:tcPr>
          <w:p>
            <w:pPr>
              <w:widowControl/>
              <w:spacing w:before="40" w:after="40" w:line="480" w:lineRule="exact"/>
              <w:contextualSpacing/>
              <w:rPr>
                <w:rFonts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rPr>
              <w:t xml:space="preserve">报价：     </w:t>
            </w:r>
            <w:r>
              <w:rPr>
                <w:rFonts w:hint="eastAsia" w:ascii="仿宋_GB2312" w:hAnsi="仿宋_GB2312" w:eastAsia="仿宋_GB2312" w:cs="仿宋_GB2312"/>
                <w:sz w:val="32"/>
                <w:szCs w:val="32"/>
              </w:rPr>
              <w:t>万元</w:t>
            </w:r>
          </w:p>
        </w:tc>
      </w:tr>
    </w:tbl>
    <w:p>
      <w:pPr>
        <w:pStyle w:val="2"/>
        <w:spacing w:line="480" w:lineRule="exact"/>
        <w:ind w:firstLine="643" w:firstLineChars="200"/>
        <w:rPr>
          <w:rFonts w:ascii="仿宋_GB2312" w:eastAsia="仿宋_GB2312"/>
          <w:szCs w:val="32"/>
        </w:rPr>
      </w:pPr>
      <w:r>
        <w:rPr>
          <w:rFonts w:hint="eastAsia" w:ascii="仿宋_GB2312" w:hAnsi="仿宋_GB2312" w:eastAsia="仿宋_GB2312" w:cs="仿宋_GB2312"/>
          <w:b/>
          <w:bCs/>
          <w:kern w:val="2"/>
          <w:szCs w:val="32"/>
        </w:rPr>
        <w:t>其他说明：</w:t>
      </w:r>
      <w:r>
        <w:rPr>
          <w:rFonts w:hint="eastAsia" w:ascii="仿宋_GB2312" w:hAnsi="仿宋_GB2312" w:eastAsia="仿宋_GB2312" w:cs="仿宋_GB2312"/>
          <w:kern w:val="2"/>
          <w:szCs w:val="32"/>
        </w:rPr>
        <w:t>最高限价：</w:t>
      </w:r>
      <w:r>
        <w:rPr>
          <w:rFonts w:hint="eastAsia" w:ascii="仿宋_GB2312" w:eastAsia="仿宋_GB2312" w:cstheme="minorBidi"/>
          <w:kern w:val="2"/>
          <w:sz w:val="32"/>
          <w:szCs w:val="32"/>
          <w:lang w:eastAsia="zh-CN"/>
        </w:rPr>
        <w:t>6</w:t>
      </w:r>
      <w:r>
        <w:rPr>
          <w:rFonts w:hint="eastAsia" w:ascii="仿宋_GB2312" w:eastAsia="仿宋_GB2312" w:cstheme="minorBidi"/>
          <w:kern w:val="2"/>
          <w:sz w:val="32"/>
          <w:szCs w:val="32"/>
          <w:lang w:val="en-US" w:eastAsia="zh-CN"/>
        </w:rPr>
        <w:t>9.98</w:t>
      </w:r>
      <w:r>
        <w:rPr>
          <w:rFonts w:hint="eastAsia" w:ascii="仿宋_GB2312" w:hAnsi="仿宋_GB2312" w:eastAsia="仿宋_GB2312" w:cs="仿宋_GB2312"/>
          <w:kern w:val="2"/>
          <w:szCs w:val="32"/>
        </w:rPr>
        <w:t>万元，总价应包含上述货物以及相关税费等一切费用，总报价超过最高限价的，视为无效报价。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jM2E2NmE5MjZhMGRmODI1ZjMyNmQ5MjRhMDEyZjAifQ=="/>
  </w:docVars>
  <w:rsids>
    <w:rsidRoot w:val="008F1531"/>
    <w:rsid w:val="000342BD"/>
    <w:rsid w:val="00066E79"/>
    <w:rsid w:val="000F2636"/>
    <w:rsid w:val="000F77AE"/>
    <w:rsid w:val="00107999"/>
    <w:rsid w:val="00127CB5"/>
    <w:rsid w:val="00287BB8"/>
    <w:rsid w:val="002B504B"/>
    <w:rsid w:val="002D6329"/>
    <w:rsid w:val="003B0EE9"/>
    <w:rsid w:val="00455161"/>
    <w:rsid w:val="005868B6"/>
    <w:rsid w:val="006258A6"/>
    <w:rsid w:val="00630034"/>
    <w:rsid w:val="006B1486"/>
    <w:rsid w:val="006F1DE4"/>
    <w:rsid w:val="006F2FAB"/>
    <w:rsid w:val="00741B6D"/>
    <w:rsid w:val="007A0D13"/>
    <w:rsid w:val="00822CB9"/>
    <w:rsid w:val="008C3F2F"/>
    <w:rsid w:val="008F1531"/>
    <w:rsid w:val="00953935"/>
    <w:rsid w:val="009C13DB"/>
    <w:rsid w:val="009E2DAF"/>
    <w:rsid w:val="00A0760A"/>
    <w:rsid w:val="00A74849"/>
    <w:rsid w:val="00AB7013"/>
    <w:rsid w:val="00B419BD"/>
    <w:rsid w:val="00CA0D2A"/>
    <w:rsid w:val="00CA55EA"/>
    <w:rsid w:val="00CB030C"/>
    <w:rsid w:val="00CC2121"/>
    <w:rsid w:val="00D13B23"/>
    <w:rsid w:val="00D21FF3"/>
    <w:rsid w:val="00D961B3"/>
    <w:rsid w:val="00DB0DC0"/>
    <w:rsid w:val="00DB3086"/>
    <w:rsid w:val="00DE2830"/>
    <w:rsid w:val="00E02612"/>
    <w:rsid w:val="00E474AB"/>
    <w:rsid w:val="00E57C5A"/>
    <w:rsid w:val="00F60D6E"/>
    <w:rsid w:val="00F61718"/>
    <w:rsid w:val="00F6417E"/>
    <w:rsid w:val="01C56903"/>
    <w:rsid w:val="04CC44A9"/>
    <w:rsid w:val="067062E7"/>
    <w:rsid w:val="0714262D"/>
    <w:rsid w:val="09F26ED3"/>
    <w:rsid w:val="0A7A6FFE"/>
    <w:rsid w:val="0B153803"/>
    <w:rsid w:val="0BC27B5E"/>
    <w:rsid w:val="0DA33F9D"/>
    <w:rsid w:val="0DF0467D"/>
    <w:rsid w:val="0F79092B"/>
    <w:rsid w:val="105621EF"/>
    <w:rsid w:val="123E190B"/>
    <w:rsid w:val="13BA2040"/>
    <w:rsid w:val="15F853C8"/>
    <w:rsid w:val="1638549E"/>
    <w:rsid w:val="184A00EA"/>
    <w:rsid w:val="1B3E34C3"/>
    <w:rsid w:val="1BC32313"/>
    <w:rsid w:val="1E812ECA"/>
    <w:rsid w:val="20796DDF"/>
    <w:rsid w:val="2119511F"/>
    <w:rsid w:val="225D3784"/>
    <w:rsid w:val="23A457AD"/>
    <w:rsid w:val="27506C81"/>
    <w:rsid w:val="27AE50DF"/>
    <w:rsid w:val="293B0995"/>
    <w:rsid w:val="2CF12C01"/>
    <w:rsid w:val="2DA6053E"/>
    <w:rsid w:val="2E376FBD"/>
    <w:rsid w:val="302503E9"/>
    <w:rsid w:val="30B64ADD"/>
    <w:rsid w:val="35BE7497"/>
    <w:rsid w:val="36806379"/>
    <w:rsid w:val="36EC5F5B"/>
    <w:rsid w:val="3A890F19"/>
    <w:rsid w:val="3AF41253"/>
    <w:rsid w:val="3B9528C7"/>
    <w:rsid w:val="3BD55769"/>
    <w:rsid w:val="3D3123D1"/>
    <w:rsid w:val="3F5C4A7B"/>
    <w:rsid w:val="414A7CB0"/>
    <w:rsid w:val="416C23A7"/>
    <w:rsid w:val="41BE12F4"/>
    <w:rsid w:val="439D1F24"/>
    <w:rsid w:val="43B723FB"/>
    <w:rsid w:val="43DB4921"/>
    <w:rsid w:val="4607616F"/>
    <w:rsid w:val="47037D30"/>
    <w:rsid w:val="472110E7"/>
    <w:rsid w:val="481B4154"/>
    <w:rsid w:val="48D12A65"/>
    <w:rsid w:val="4B000335"/>
    <w:rsid w:val="4E9C209C"/>
    <w:rsid w:val="505A1B1C"/>
    <w:rsid w:val="50C553E8"/>
    <w:rsid w:val="5454111A"/>
    <w:rsid w:val="54A7129A"/>
    <w:rsid w:val="55AA08EF"/>
    <w:rsid w:val="5697353F"/>
    <w:rsid w:val="580263B8"/>
    <w:rsid w:val="58385220"/>
    <w:rsid w:val="58CF5213"/>
    <w:rsid w:val="592836CB"/>
    <w:rsid w:val="5E9B0A4B"/>
    <w:rsid w:val="5EFC4888"/>
    <w:rsid w:val="5F161474"/>
    <w:rsid w:val="5FFB68ED"/>
    <w:rsid w:val="61C92E38"/>
    <w:rsid w:val="630006BE"/>
    <w:rsid w:val="69AD412E"/>
    <w:rsid w:val="6C874D8A"/>
    <w:rsid w:val="6D2D0302"/>
    <w:rsid w:val="6DDA3A79"/>
    <w:rsid w:val="701E2FEC"/>
    <w:rsid w:val="73264D09"/>
    <w:rsid w:val="73B03FF1"/>
    <w:rsid w:val="73E942E0"/>
    <w:rsid w:val="79242827"/>
    <w:rsid w:val="79DD6C0C"/>
    <w:rsid w:val="7A0A5C53"/>
    <w:rsid w:val="7FDD17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Fließtext"/>
    <w:qFormat/>
    <w:uiPriority w:val="99"/>
    <w:pPr>
      <w:widowControl w:val="0"/>
      <w:overflowPunct w:val="0"/>
      <w:autoSpaceDE w:val="0"/>
      <w:autoSpaceDN w:val="0"/>
      <w:adjustRightInd w:val="0"/>
      <w:jc w:val="both"/>
      <w:textAlignment w:val="baseline"/>
    </w:pPr>
    <w:rPr>
      <w:rFonts w:ascii="Times New Roman" w:hAnsi="Times New Roman" w:eastAsia="宋体" w:cs="Times New Roman"/>
      <w:kern w:val="28"/>
      <w:sz w:val="32"/>
      <w:lang w:val="en-US" w:eastAsia="zh-CN" w:bidi="ar-SA"/>
    </w:rPr>
  </w:style>
  <w:style w:type="paragraph" w:styleId="3">
    <w:name w:val="Normal Indent"/>
    <w:basedOn w:val="1"/>
    <w:qFormat/>
    <w:uiPriority w:val="99"/>
    <w:pPr>
      <w:ind w:firstLine="420"/>
    </w:pPr>
    <w:rPr>
      <w:kern w:val="0"/>
      <w:szCs w:val="20"/>
    </w:rPr>
  </w:style>
  <w:style w:type="paragraph" w:styleId="4">
    <w:name w:val="Balloon Text"/>
    <w:basedOn w:val="1"/>
    <w:link w:val="13"/>
    <w:semiHidden/>
    <w:unhideWhenUsed/>
    <w:qFormat/>
    <w:uiPriority w:val="99"/>
    <w:rPr>
      <w:sz w:val="18"/>
      <w:szCs w:val="18"/>
    </w:r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页眉 Char"/>
    <w:basedOn w:val="10"/>
    <w:link w:val="6"/>
    <w:semiHidden/>
    <w:qFormat/>
    <w:uiPriority w:val="99"/>
    <w:rPr>
      <w:sz w:val="18"/>
      <w:szCs w:val="18"/>
    </w:rPr>
  </w:style>
  <w:style w:type="character" w:customStyle="1" w:styleId="12">
    <w:name w:val="页脚 Char"/>
    <w:basedOn w:val="10"/>
    <w:link w:val="5"/>
    <w:semiHidden/>
    <w:qFormat/>
    <w:uiPriority w:val="99"/>
    <w:rPr>
      <w:sz w:val="18"/>
      <w:szCs w:val="18"/>
    </w:rPr>
  </w:style>
  <w:style w:type="character" w:customStyle="1" w:styleId="13">
    <w:name w:val="批注框文本 Char"/>
    <w:basedOn w:val="10"/>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744</Words>
  <Characters>4243</Characters>
  <Lines>35</Lines>
  <Paragraphs>9</Paragraphs>
  <TotalTime>4</TotalTime>
  <ScaleCrop>false</ScaleCrop>
  <LinksUpToDate>false</LinksUpToDate>
  <CharactersWithSpaces>4978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2024-11-13T00:52:00Z</dcterms:created>
  <dc:creator>admin 1027</dc:creator>
  <cp:lastModifiedBy>admin</cp:lastModifiedBy>
  <dcterms:modified xsi:type="dcterms:W3CDTF">2025-10-21T07:21:34Z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C191E5A66176410A9F925097C8D2ED0A_12</vt:lpwstr>
  </property>
</Properties>
</file>