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8E617">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bookmarkStart w:id="0" w:name="_GoBack"/>
      <w:bookmarkEnd w:id="0"/>
      <w:r>
        <w:rPr>
          <w:rFonts w:hint="eastAsia" w:ascii="仿宋" w:hAnsi="仿宋" w:eastAsia="仿宋" w:cs="仿宋"/>
        </w:rPr>
        <w:t>　</w:t>
      </w:r>
    </w:p>
    <w:p w14:paraId="20500949">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p>
    <w:p w14:paraId="138E8E5D">
      <w:pPr>
        <w:pStyle w:val="7"/>
        <w:keepNext w:val="0"/>
        <w:keepLines w:val="0"/>
        <w:pageBreakBefore w:val="0"/>
        <w:kinsoku/>
        <w:wordWrap/>
        <w:overflowPunct/>
        <w:topLinePunct w:val="0"/>
        <w:autoSpaceDE/>
        <w:autoSpaceDN/>
        <w:bidi w:val="0"/>
        <w:adjustRightInd/>
        <w:snapToGrid/>
        <w:spacing w:line="240" w:lineRule="auto"/>
        <w:ind w:firstLine="964" w:firstLineChars="200"/>
        <w:jc w:val="center"/>
        <w:textAlignment w:val="auto"/>
        <w:outlineLvl w:val="0"/>
        <w:rPr>
          <w:rFonts w:hint="eastAsia" w:ascii="仿宋" w:hAnsi="仿宋" w:eastAsia="仿宋" w:cs="仿宋"/>
          <w:b/>
          <w:sz w:val="48"/>
        </w:rPr>
      </w:pPr>
    </w:p>
    <w:p w14:paraId="65621AB5">
      <w:pPr>
        <w:pStyle w:val="7"/>
        <w:keepNext w:val="0"/>
        <w:keepLines w:val="0"/>
        <w:pageBreakBefore w:val="0"/>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sz w:val="48"/>
        </w:rPr>
      </w:pPr>
      <w:r>
        <w:rPr>
          <w:rFonts w:hint="eastAsia" w:ascii="仿宋" w:hAnsi="仿宋" w:eastAsia="仿宋" w:cs="仿宋"/>
          <w:b/>
          <w:sz w:val="48"/>
        </w:rPr>
        <w:t>福建省政府采购货物和服务</w:t>
      </w:r>
    </w:p>
    <w:p w14:paraId="65794C82">
      <w:pPr>
        <w:pStyle w:val="7"/>
        <w:keepNext w:val="0"/>
        <w:keepLines w:val="0"/>
        <w:pageBreakBefore w:val="0"/>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sz w:val="28"/>
          <w:lang w:eastAsia="zh-CN"/>
        </w:rPr>
      </w:pPr>
      <w:r>
        <w:rPr>
          <w:rFonts w:hint="eastAsia" w:ascii="仿宋" w:hAnsi="仿宋" w:eastAsia="仿宋" w:cs="仿宋"/>
          <w:b/>
          <w:sz w:val="48"/>
        </w:rPr>
        <w:t>项目公开招标文件</w:t>
      </w:r>
    </w:p>
    <w:p w14:paraId="20930826">
      <w:pPr>
        <w:pStyle w:val="7"/>
        <w:keepNext w:val="0"/>
        <w:keepLines w:val="0"/>
        <w:pageBreakBefore w:val="0"/>
        <w:kinsoku/>
        <w:wordWrap/>
        <w:overflowPunct/>
        <w:topLinePunct w:val="0"/>
        <w:autoSpaceDE/>
        <w:autoSpaceDN/>
        <w:bidi w:val="0"/>
        <w:adjustRightInd/>
        <w:snapToGrid/>
        <w:spacing w:line="240" w:lineRule="auto"/>
        <w:jc w:val="center"/>
        <w:textAlignment w:val="auto"/>
        <w:outlineLvl w:val="2"/>
        <w:rPr>
          <w:rFonts w:hint="eastAsia" w:ascii="仿宋" w:hAnsi="仿宋" w:eastAsia="仿宋" w:cs="仿宋"/>
          <w:b/>
          <w:sz w:val="28"/>
          <w:lang w:eastAsia="zh-CN"/>
        </w:rPr>
      </w:pPr>
      <w:r>
        <w:rPr>
          <w:rFonts w:hint="eastAsia" w:ascii="仿宋" w:hAnsi="仿宋" w:eastAsia="仿宋" w:cs="仿宋"/>
          <w:b/>
          <w:sz w:val="28"/>
          <w:lang w:eastAsia="zh-CN"/>
        </w:rPr>
        <w:t>（预公告稿）</w:t>
      </w:r>
    </w:p>
    <w:p w14:paraId="65F6976E">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b/>
          <w:sz w:val="28"/>
        </w:rPr>
      </w:pPr>
    </w:p>
    <w:p w14:paraId="13FC4912">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b/>
          <w:sz w:val="28"/>
        </w:rPr>
      </w:pPr>
    </w:p>
    <w:p w14:paraId="06A8F61B">
      <w:pPr>
        <w:pStyle w:val="7"/>
        <w:keepNext w:val="0"/>
        <w:keepLines w:val="0"/>
        <w:pageBreakBefore w:val="0"/>
        <w:kinsoku/>
        <w:wordWrap/>
        <w:overflowPunct/>
        <w:topLinePunct w:val="0"/>
        <w:autoSpaceDE/>
        <w:autoSpaceDN/>
        <w:bidi w:val="0"/>
        <w:adjustRightInd/>
        <w:snapToGrid/>
        <w:spacing w:line="240" w:lineRule="auto"/>
        <w:jc w:val="both"/>
        <w:textAlignment w:val="auto"/>
        <w:outlineLvl w:val="2"/>
        <w:rPr>
          <w:rFonts w:hint="eastAsia" w:ascii="仿宋" w:hAnsi="仿宋" w:eastAsia="仿宋" w:cs="仿宋"/>
          <w:b/>
          <w:sz w:val="28"/>
        </w:rPr>
      </w:pPr>
    </w:p>
    <w:p w14:paraId="2257447D">
      <w:pPr>
        <w:pStyle w:val="7"/>
        <w:keepNext w:val="0"/>
        <w:keepLines w:val="0"/>
        <w:pageBreakBefore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仿宋" w:hAnsi="仿宋" w:eastAsia="仿宋" w:cs="仿宋"/>
          <w:b/>
          <w:sz w:val="28"/>
        </w:rPr>
      </w:pPr>
    </w:p>
    <w:p w14:paraId="5294AB7A">
      <w:pPr>
        <w:pStyle w:val="7"/>
        <w:keepNext w:val="0"/>
        <w:keepLines w:val="0"/>
        <w:pageBreakBefore w:val="0"/>
        <w:kinsoku/>
        <w:wordWrap/>
        <w:overflowPunct/>
        <w:topLinePunct w:val="0"/>
        <w:autoSpaceDE/>
        <w:autoSpaceDN/>
        <w:bidi w:val="0"/>
        <w:adjustRightInd/>
        <w:snapToGrid/>
        <w:spacing w:line="240" w:lineRule="auto"/>
        <w:jc w:val="center"/>
        <w:textAlignment w:val="auto"/>
        <w:outlineLvl w:val="2"/>
        <w:rPr>
          <w:rFonts w:hint="eastAsia" w:ascii="仿宋" w:hAnsi="仿宋" w:eastAsia="仿宋" w:cs="仿宋"/>
        </w:rPr>
      </w:pPr>
      <w:r>
        <w:rPr>
          <w:rFonts w:hint="eastAsia" w:ascii="仿宋" w:hAnsi="仿宋" w:eastAsia="仿宋" w:cs="仿宋"/>
          <w:b/>
          <w:sz w:val="28"/>
        </w:rPr>
        <w:t>项目名称：福建省2026年航空应急救援直升机租赁服务</w:t>
      </w:r>
    </w:p>
    <w:p w14:paraId="09AEF532">
      <w:pPr>
        <w:pStyle w:val="7"/>
        <w:keepNext w:val="0"/>
        <w:keepLines w:val="0"/>
        <w:pageBreakBefore w:val="0"/>
        <w:kinsoku/>
        <w:wordWrap/>
        <w:overflowPunct/>
        <w:topLinePunct w:val="0"/>
        <w:autoSpaceDE/>
        <w:autoSpaceDN/>
        <w:bidi w:val="0"/>
        <w:adjustRightInd/>
        <w:snapToGrid/>
        <w:spacing w:line="240" w:lineRule="auto"/>
        <w:jc w:val="center"/>
        <w:textAlignment w:val="auto"/>
        <w:outlineLvl w:val="2"/>
        <w:rPr>
          <w:rFonts w:hint="eastAsia" w:ascii="仿宋" w:hAnsi="仿宋" w:eastAsia="仿宋" w:cs="仿宋"/>
        </w:rPr>
      </w:pPr>
      <w:r>
        <w:rPr>
          <w:rFonts w:hint="eastAsia" w:ascii="仿宋" w:hAnsi="仿宋" w:eastAsia="仿宋" w:cs="仿宋"/>
          <w:b/>
          <w:sz w:val="28"/>
        </w:rPr>
        <w:t>备案编号：CGXM-2026-350001-00196[2026]00794</w:t>
      </w:r>
    </w:p>
    <w:p w14:paraId="45328347">
      <w:pPr>
        <w:pStyle w:val="7"/>
        <w:keepNext w:val="0"/>
        <w:keepLines w:val="0"/>
        <w:pageBreakBefore w:val="0"/>
        <w:kinsoku/>
        <w:wordWrap/>
        <w:overflowPunct/>
        <w:topLinePunct w:val="0"/>
        <w:autoSpaceDE/>
        <w:autoSpaceDN/>
        <w:bidi w:val="0"/>
        <w:adjustRightInd/>
        <w:snapToGrid/>
        <w:spacing w:line="240" w:lineRule="auto"/>
        <w:jc w:val="center"/>
        <w:textAlignment w:val="auto"/>
        <w:outlineLvl w:val="2"/>
        <w:rPr>
          <w:rFonts w:hint="eastAsia" w:ascii="仿宋" w:hAnsi="仿宋" w:eastAsia="仿宋" w:cs="仿宋"/>
        </w:rPr>
      </w:pPr>
      <w:r>
        <w:rPr>
          <w:rFonts w:hint="eastAsia" w:ascii="仿宋" w:hAnsi="仿宋" w:eastAsia="仿宋" w:cs="仿宋"/>
          <w:b/>
          <w:sz w:val="28"/>
        </w:rPr>
        <w:t>项目编号：[350001]MHZB[GK]2026001</w:t>
      </w:r>
    </w:p>
    <w:p w14:paraId="6BF8D1BC">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b/>
          <w:sz w:val="28"/>
        </w:rPr>
      </w:pPr>
    </w:p>
    <w:p w14:paraId="16AB88FC">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b/>
          <w:sz w:val="28"/>
        </w:rPr>
      </w:pPr>
    </w:p>
    <w:p w14:paraId="17620F9A">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b/>
          <w:sz w:val="28"/>
        </w:rPr>
      </w:pPr>
    </w:p>
    <w:p w14:paraId="4BD21DE2">
      <w:pPr>
        <w:pStyle w:val="7"/>
        <w:keepNext w:val="0"/>
        <w:keepLines w:val="0"/>
        <w:pageBreakBefore w:val="0"/>
        <w:kinsoku/>
        <w:wordWrap/>
        <w:overflowPunct/>
        <w:topLinePunct w:val="0"/>
        <w:autoSpaceDE/>
        <w:autoSpaceDN/>
        <w:bidi w:val="0"/>
        <w:adjustRightInd/>
        <w:snapToGrid/>
        <w:spacing w:line="240" w:lineRule="auto"/>
        <w:jc w:val="both"/>
        <w:textAlignment w:val="auto"/>
        <w:outlineLvl w:val="2"/>
        <w:rPr>
          <w:rFonts w:hint="eastAsia" w:ascii="仿宋" w:hAnsi="仿宋" w:eastAsia="仿宋" w:cs="仿宋"/>
          <w:b/>
          <w:sz w:val="28"/>
        </w:rPr>
      </w:pPr>
    </w:p>
    <w:p w14:paraId="422D7DE4">
      <w:pPr>
        <w:pStyle w:val="7"/>
        <w:keepNext w:val="0"/>
        <w:keepLines w:val="0"/>
        <w:pageBreakBefore w:val="0"/>
        <w:kinsoku/>
        <w:wordWrap/>
        <w:overflowPunct/>
        <w:topLinePunct w:val="0"/>
        <w:autoSpaceDE/>
        <w:autoSpaceDN/>
        <w:bidi w:val="0"/>
        <w:adjustRightInd/>
        <w:snapToGrid/>
        <w:spacing w:line="240" w:lineRule="auto"/>
        <w:jc w:val="both"/>
        <w:textAlignment w:val="auto"/>
        <w:outlineLvl w:val="2"/>
        <w:rPr>
          <w:rFonts w:hint="eastAsia" w:ascii="仿宋" w:hAnsi="仿宋" w:eastAsia="仿宋" w:cs="仿宋"/>
          <w:b/>
          <w:sz w:val="28"/>
        </w:rPr>
      </w:pPr>
    </w:p>
    <w:p w14:paraId="776B2D38">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b/>
          <w:sz w:val="28"/>
        </w:rPr>
      </w:pPr>
    </w:p>
    <w:p w14:paraId="49095C74">
      <w:pPr>
        <w:pStyle w:val="7"/>
        <w:keepNext w:val="0"/>
        <w:keepLines w:val="0"/>
        <w:pageBreakBefore w:val="0"/>
        <w:kinsoku/>
        <w:wordWrap/>
        <w:overflowPunct/>
        <w:topLinePunct w:val="0"/>
        <w:autoSpaceDE/>
        <w:autoSpaceDN/>
        <w:bidi w:val="0"/>
        <w:adjustRightInd/>
        <w:snapToGrid/>
        <w:spacing w:line="240" w:lineRule="auto"/>
        <w:jc w:val="center"/>
        <w:textAlignment w:val="auto"/>
        <w:outlineLvl w:val="2"/>
        <w:rPr>
          <w:rFonts w:hint="eastAsia" w:ascii="仿宋" w:hAnsi="仿宋" w:eastAsia="仿宋" w:cs="仿宋"/>
        </w:rPr>
      </w:pPr>
      <w:r>
        <w:rPr>
          <w:rFonts w:hint="eastAsia" w:ascii="仿宋" w:hAnsi="仿宋" w:eastAsia="仿宋" w:cs="仿宋"/>
          <w:b/>
          <w:sz w:val="28"/>
        </w:rPr>
        <w:t>采购人：福建省航空应急救援中心</w:t>
      </w:r>
    </w:p>
    <w:p w14:paraId="789628E3">
      <w:pPr>
        <w:pStyle w:val="7"/>
        <w:keepNext w:val="0"/>
        <w:keepLines w:val="0"/>
        <w:pageBreakBefore w:val="0"/>
        <w:kinsoku/>
        <w:wordWrap/>
        <w:overflowPunct/>
        <w:topLinePunct w:val="0"/>
        <w:autoSpaceDE/>
        <w:autoSpaceDN/>
        <w:bidi w:val="0"/>
        <w:adjustRightInd/>
        <w:snapToGrid/>
        <w:spacing w:line="240" w:lineRule="auto"/>
        <w:jc w:val="center"/>
        <w:textAlignment w:val="auto"/>
        <w:outlineLvl w:val="2"/>
        <w:rPr>
          <w:rFonts w:hint="eastAsia" w:ascii="仿宋" w:hAnsi="仿宋" w:eastAsia="仿宋" w:cs="仿宋"/>
        </w:rPr>
      </w:pPr>
      <w:r>
        <w:rPr>
          <w:rFonts w:hint="eastAsia" w:ascii="仿宋" w:hAnsi="仿宋" w:eastAsia="仿宋" w:cs="仿宋"/>
          <w:b/>
          <w:sz w:val="28"/>
        </w:rPr>
        <w:t>代理机构：福建省闽鸿招标有限公司</w:t>
      </w:r>
    </w:p>
    <w:p w14:paraId="42C3D93D">
      <w:pPr>
        <w:pStyle w:val="7"/>
        <w:keepNext w:val="0"/>
        <w:keepLines w:val="0"/>
        <w:pageBreakBefore w:val="0"/>
        <w:kinsoku/>
        <w:wordWrap/>
        <w:overflowPunct/>
        <w:topLinePunct w:val="0"/>
        <w:autoSpaceDE/>
        <w:autoSpaceDN/>
        <w:bidi w:val="0"/>
        <w:adjustRightInd/>
        <w:snapToGrid/>
        <w:spacing w:line="240" w:lineRule="auto"/>
        <w:jc w:val="center"/>
        <w:textAlignment w:val="auto"/>
        <w:outlineLvl w:val="2"/>
        <w:rPr>
          <w:rFonts w:hint="eastAsia" w:ascii="仿宋" w:hAnsi="仿宋" w:eastAsia="仿宋" w:cs="仿宋"/>
        </w:rPr>
      </w:pPr>
      <w:r>
        <w:rPr>
          <w:rFonts w:hint="eastAsia" w:ascii="仿宋" w:hAnsi="仿宋" w:eastAsia="仿宋" w:cs="仿宋"/>
          <w:b/>
          <w:sz w:val="28"/>
        </w:rPr>
        <w:t>编制时间：2026年03月</w:t>
      </w:r>
    </w:p>
    <w:p w14:paraId="1BD3143A">
      <w:pPr>
        <w:pStyle w:val="7"/>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1"/>
        <w:rPr>
          <w:rFonts w:hint="eastAsia" w:ascii="仿宋" w:hAnsi="仿宋" w:eastAsia="仿宋" w:cs="仿宋"/>
          <w:b/>
          <w:sz w:val="36"/>
        </w:rPr>
        <w:sectPr>
          <w:pgSz w:w="11906" w:h="16838"/>
          <w:pgMar w:top="1440" w:right="1236" w:bottom="1440" w:left="1800" w:header="851" w:footer="992" w:gutter="0"/>
          <w:cols w:space="425" w:num="1"/>
          <w:docGrid w:type="lines" w:linePitch="312" w:charSpace="0"/>
        </w:sectPr>
      </w:pPr>
    </w:p>
    <w:p w14:paraId="308632EE">
      <w:pPr>
        <w:pStyle w:val="7"/>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1"/>
        <w:rPr>
          <w:rFonts w:hint="eastAsia" w:ascii="仿宋" w:hAnsi="仿宋" w:eastAsia="仿宋" w:cs="仿宋"/>
        </w:rPr>
      </w:pPr>
      <w:r>
        <w:rPr>
          <w:rFonts w:hint="eastAsia" w:ascii="仿宋" w:hAnsi="仿宋" w:eastAsia="仿宋" w:cs="仿宋"/>
          <w:b/>
          <w:sz w:val="36"/>
        </w:rPr>
        <w:t>第一章 投标邀请</w:t>
      </w:r>
    </w:p>
    <w:p w14:paraId="2FC4F86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福建省闽鸿招标有限公司 采用公开招标方式组织 福建省2026年航空应急救援直升机租赁服务 （以下简称：“本项目”）的政府采购活动，现邀请供应商参加投标。</w:t>
      </w:r>
    </w:p>
    <w:p w14:paraId="563B18AF">
      <w:pPr>
        <w:pStyle w:val="7"/>
        <w:keepNext w:val="0"/>
        <w:keepLines w:val="0"/>
        <w:pageBreakBefore w:val="0"/>
        <w:kinsoku/>
        <w:wordWrap/>
        <w:overflowPunct/>
        <w:topLinePunct w:val="0"/>
        <w:autoSpaceDE/>
        <w:autoSpaceDN/>
        <w:bidi w:val="0"/>
        <w:adjustRightInd/>
        <w:snapToGrid/>
        <w:spacing w:line="240" w:lineRule="auto"/>
        <w:ind w:firstLine="281" w:firstLineChars="100"/>
        <w:jc w:val="both"/>
        <w:textAlignment w:val="auto"/>
        <w:outlineLvl w:val="2"/>
        <w:rPr>
          <w:rFonts w:hint="eastAsia" w:ascii="仿宋" w:hAnsi="仿宋" w:eastAsia="仿宋" w:cs="仿宋"/>
          <w:b/>
          <w:sz w:val="28"/>
        </w:rPr>
      </w:pPr>
      <w:r>
        <w:rPr>
          <w:rFonts w:hint="eastAsia" w:ascii="仿宋" w:hAnsi="仿宋" w:eastAsia="仿宋" w:cs="仿宋"/>
          <w:b/>
          <w:sz w:val="28"/>
        </w:rPr>
        <w:t>1、备案编号：CGXM-2026-350001-00196[2026]00794</w:t>
      </w:r>
    </w:p>
    <w:p w14:paraId="0888ACBC">
      <w:pPr>
        <w:pStyle w:val="7"/>
        <w:keepNext w:val="0"/>
        <w:keepLines w:val="0"/>
        <w:pageBreakBefore w:val="0"/>
        <w:kinsoku/>
        <w:wordWrap/>
        <w:overflowPunct/>
        <w:topLinePunct w:val="0"/>
        <w:autoSpaceDE/>
        <w:autoSpaceDN/>
        <w:bidi w:val="0"/>
        <w:adjustRightInd/>
        <w:snapToGrid/>
        <w:spacing w:line="240" w:lineRule="auto"/>
        <w:ind w:firstLine="281" w:firstLineChars="100"/>
        <w:jc w:val="both"/>
        <w:textAlignment w:val="auto"/>
        <w:outlineLvl w:val="2"/>
        <w:rPr>
          <w:rFonts w:hint="eastAsia" w:ascii="仿宋" w:hAnsi="仿宋" w:eastAsia="仿宋" w:cs="仿宋"/>
          <w:b/>
          <w:sz w:val="28"/>
        </w:rPr>
      </w:pPr>
      <w:r>
        <w:rPr>
          <w:rFonts w:hint="eastAsia" w:ascii="仿宋" w:hAnsi="仿宋" w:eastAsia="仿宋" w:cs="仿宋"/>
          <w:b/>
          <w:sz w:val="28"/>
        </w:rPr>
        <w:t>2、项目编号：[350001]MHZB[GK]2026001</w:t>
      </w:r>
    </w:p>
    <w:p w14:paraId="24FC4D7C">
      <w:pPr>
        <w:pStyle w:val="7"/>
        <w:keepNext w:val="0"/>
        <w:keepLines w:val="0"/>
        <w:pageBreakBefore w:val="0"/>
        <w:kinsoku/>
        <w:wordWrap/>
        <w:overflowPunct/>
        <w:topLinePunct w:val="0"/>
        <w:autoSpaceDE/>
        <w:autoSpaceDN/>
        <w:bidi w:val="0"/>
        <w:adjustRightInd/>
        <w:snapToGrid/>
        <w:spacing w:line="240" w:lineRule="auto"/>
        <w:ind w:firstLine="281" w:firstLineChars="100"/>
        <w:jc w:val="both"/>
        <w:textAlignment w:val="auto"/>
        <w:outlineLvl w:val="2"/>
        <w:rPr>
          <w:rFonts w:hint="eastAsia" w:ascii="仿宋" w:hAnsi="仿宋" w:eastAsia="仿宋" w:cs="仿宋"/>
          <w:b/>
          <w:sz w:val="28"/>
        </w:rPr>
      </w:pPr>
      <w:r>
        <w:rPr>
          <w:rFonts w:hint="eastAsia" w:ascii="仿宋" w:hAnsi="仿宋" w:eastAsia="仿宋" w:cs="仿宋"/>
          <w:b/>
          <w:sz w:val="28"/>
        </w:rPr>
        <w:t>3、预算金额、最高限价：详见《采购标的一览表》。</w:t>
      </w:r>
    </w:p>
    <w:p w14:paraId="15682B0F">
      <w:pPr>
        <w:pStyle w:val="7"/>
        <w:keepNext w:val="0"/>
        <w:keepLines w:val="0"/>
        <w:pageBreakBefore w:val="0"/>
        <w:kinsoku/>
        <w:wordWrap/>
        <w:overflowPunct/>
        <w:topLinePunct w:val="0"/>
        <w:autoSpaceDE/>
        <w:autoSpaceDN/>
        <w:bidi w:val="0"/>
        <w:adjustRightInd/>
        <w:snapToGrid/>
        <w:spacing w:line="240" w:lineRule="auto"/>
        <w:ind w:firstLine="281" w:firstLineChars="100"/>
        <w:jc w:val="both"/>
        <w:textAlignment w:val="auto"/>
        <w:outlineLvl w:val="2"/>
        <w:rPr>
          <w:rFonts w:hint="eastAsia" w:ascii="仿宋" w:hAnsi="仿宋" w:eastAsia="仿宋" w:cs="仿宋"/>
          <w:b/>
          <w:sz w:val="28"/>
        </w:rPr>
      </w:pPr>
      <w:r>
        <w:rPr>
          <w:rFonts w:hint="eastAsia" w:ascii="仿宋" w:hAnsi="仿宋" w:eastAsia="仿宋" w:cs="仿宋"/>
          <w:b/>
          <w:sz w:val="28"/>
        </w:rPr>
        <w:t>4、招标内容及要求：详见《采购标的一览表》及招标文件第五章。</w:t>
      </w:r>
    </w:p>
    <w:p w14:paraId="3DC5BAB4">
      <w:pPr>
        <w:pStyle w:val="7"/>
        <w:keepNext w:val="0"/>
        <w:keepLines w:val="0"/>
        <w:pageBreakBefore w:val="0"/>
        <w:kinsoku/>
        <w:wordWrap/>
        <w:overflowPunct/>
        <w:topLinePunct w:val="0"/>
        <w:autoSpaceDE/>
        <w:autoSpaceDN/>
        <w:bidi w:val="0"/>
        <w:adjustRightInd/>
        <w:snapToGrid/>
        <w:spacing w:line="240" w:lineRule="auto"/>
        <w:ind w:firstLine="281" w:firstLineChars="100"/>
        <w:jc w:val="both"/>
        <w:textAlignment w:val="auto"/>
        <w:outlineLvl w:val="2"/>
        <w:rPr>
          <w:rFonts w:hint="eastAsia" w:ascii="仿宋" w:hAnsi="仿宋" w:eastAsia="仿宋" w:cs="仿宋"/>
          <w:b/>
          <w:bCs/>
        </w:rPr>
      </w:pPr>
      <w:r>
        <w:rPr>
          <w:rFonts w:hint="eastAsia" w:ascii="仿宋" w:hAnsi="仿宋" w:eastAsia="仿宋" w:cs="仿宋"/>
          <w:b/>
          <w:sz w:val="28"/>
        </w:rPr>
        <w:t>5、需要落实的政府采购政策</w:t>
      </w:r>
    </w:p>
    <w:p w14:paraId="776DEE8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进口产品：不适用</w:t>
      </w:r>
    </w:p>
    <w:p w14:paraId="24D9CAD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节能产品：不适用</w:t>
      </w:r>
    </w:p>
    <w:p w14:paraId="18BAC8B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环境标志产品：不适用</w:t>
      </w:r>
    </w:p>
    <w:p w14:paraId="1C9F498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促进中小企业发展的相关政策：</w:t>
      </w:r>
    </w:p>
    <w:p w14:paraId="0B45625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采购包1：设置专门采购包</w:t>
      </w:r>
    </w:p>
    <w:p w14:paraId="0AB59E2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面向的企业规模：中小企业</w:t>
      </w:r>
    </w:p>
    <w:p w14:paraId="3FF2CCE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预留形式：设置专门采购包</w:t>
      </w:r>
    </w:p>
    <w:p w14:paraId="5D7FF3C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预留比例：100%</w:t>
      </w:r>
    </w:p>
    <w:p w14:paraId="05453CA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采购包2：设置专门采购包</w:t>
      </w:r>
    </w:p>
    <w:p w14:paraId="1014790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面向的企业规模：中小企业</w:t>
      </w:r>
    </w:p>
    <w:p w14:paraId="47FEF53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预留形式：设置专门采购包</w:t>
      </w:r>
    </w:p>
    <w:p w14:paraId="4796800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预留比例：100%</w:t>
      </w:r>
    </w:p>
    <w:p w14:paraId="1056C3D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采购包3：设置专门采购包</w:t>
      </w:r>
    </w:p>
    <w:p w14:paraId="11A481B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面向的企业规模：中小企业</w:t>
      </w:r>
    </w:p>
    <w:p w14:paraId="62B6D69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预留形式：设置专门采购包</w:t>
      </w:r>
    </w:p>
    <w:p w14:paraId="3E2D27D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预留比例：100%</w:t>
      </w:r>
    </w:p>
    <w:p w14:paraId="5B125974">
      <w:pPr>
        <w:pStyle w:val="7"/>
        <w:keepNext w:val="0"/>
        <w:keepLines w:val="0"/>
        <w:pageBreakBefore w:val="0"/>
        <w:kinsoku/>
        <w:wordWrap/>
        <w:overflowPunct/>
        <w:topLinePunct w:val="0"/>
        <w:autoSpaceDE/>
        <w:autoSpaceDN/>
        <w:bidi w:val="0"/>
        <w:adjustRightInd/>
        <w:snapToGrid/>
        <w:spacing w:line="240" w:lineRule="auto"/>
        <w:ind w:firstLine="281" w:firstLineChars="100"/>
        <w:jc w:val="both"/>
        <w:textAlignment w:val="auto"/>
        <w:outlineLvl w:val="2"/>
        <w:rPr>
          <w:rFonts w:hint="eastAsia" w:ascii="仿宋" w:hAnsi="仿宋" w:eastAsia="仿宋" w:cs="仿宋"/>
          <w:b/>
          <w:sz w:val="28"/>
        </w:rPr>
      </w:pPr>
      <w:r>
        <w:rPr>
          <w:rFonts w:hint="eastAsia" w:ascii="仿宋" w:hAnsi="仿宋" w:eastAsia="仿宋" w:cs="仿宋"/>
          <w:b/>
          <w:sz w:val="28"/>
        </w:rPr>
        <w:t>6、投标人的资格要求</w:t>
      </w:r>
    </w:p>
    <w:p w14:paraId="5DE6DBA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6.1法定条件：符合政府采购法第二十二条第一款规定的条件。</w:t>
      </w:r>
    </w:p>
    <w:p w14:paraId="3C614B73">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6.2特定条件：</w:t>
      </w:r>
    </w:p>
    <w:p w14:paraId="161A7052">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91"/>
        <w:gridCol w:w="7173"/>
      </w:tblGrid>
      <w:tr w14:paraId="3F13B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1" w:type="dxa"/>
            <w:vAlign w:val="center"/>
          </w:tcPr>
          <w:p w14:paraId="17429923">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资格审查要求概况</w:t>
            </w:r>
          </w:p>
        </w:tc>
        <w:tc>
          <w:tcPr>
            <w:tcW w:w="7173" w:type="dxa"/>
            <w:vAlign w:val="center"/>
          </w:tcPr>
          <w:p w14:paraId="284E5B72">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评审点具体描述</w:t>
            </w:r>
          </w:p>
        </w:tc>
      </w:tr>
      <w:tr w14:paraId="5A737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1" w:type="dxa"/>
            <w:vAlign w:val="center"/>
          </w:tcPr>
          <w:p w14:paraId="0333BC90">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资格承诺函</w:t>
            </w:r>
          </w:p>
        </w:tc>
        <w:tc>
          <w:tcPr>
            <w:tcW w:w="7173" w:type="dxa"/>
            <w:vAlign w:val="center"/>
          </w:tcPr>
          <w:p w14:paraId="7DC6D693">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343F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1" w:type="dxa"/>
            <w:vAlign w:val="center"/>
          </w:tcPr>
          <w:p w14:paraId="2CFCBE0E">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本采购包属于专门面向中小企业采购。</w:t>
            </w:r>
          </w:p>
        </w:tc>
        <w:tc>
          <w:tcPr>
            <w:tcW w:w="7173" w:type="dxa"/>
            <w:vAlign w:val="center"/>
          </w:tcPr>
          <w:p w14:paraId="5A1E2D7A">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本采购包为专门面向中小企业采购，投标人须提供中小企业声明函。监狱企业、残疾人福利性单位视同小型、微型企业。</w:t>
            </w:r>
          </w:p>
        </w:tc>
      </w:tr>
    </w:tbl>
    <w:p w14:paraId="55394F4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77"/>
        <w:gridCol w:w="7200"/>
      </w:tblGrid>
      <w:tr w14:paraId="0441D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7" w:type="dxa"/>
            <w:vAlign w:val="center"/>
          </w:tcPr>
          <w:p w14:paraId="56249929">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lang w:eastAsia="zh-CN"/>
              </w:rPr>
              <w:t>资</w:t>
            </w:r>
            <w:r>
              <w:rPr>
                <w:rFonts w:hint="eastAsia" w:ascii="仿宋" w:hAnsi="仿宋" w:eastAsia="仿宋" w:cs="仿宋"/>
              </w:rPr>
              <w:t>格审查要求概况</w:t>
            </w:r>
          </w:p>
        </w:tc>
        <w:tc>
          <w:tcPr>
            <w:tcW w:w="7200" w:type="dxa"/>
            <w:vAlign w:val="center"/>
          </w:tcPr>
          <w:p w14:paraId="466F38B0">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评审点具体描述</w:t>
            </w:r>
          </w:p>
        </w:tc>
      </w:tr>
      <w:tr w14:paraId="28EC6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7" w:type="dxa"/>
            <w:vAlign w:val="center"/>
          </w:tcPr>
          <w:p w14:paraId="0FC612FB">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资格承诺函</w:t>
            </w:r>
          </w:p>
        </w:tc>
        <w:tc>
          <w:tcPr>
            <w:tcW w:w="7200" w:type="dxa"/>
            <w:vAlign w:val="center"/>
          </w:tcPr>
          <w:p w14:paraId="32FB8FA6">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4D52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7" w:type="dxa"/>
            <w:vAlign w:val="center"/>
          </w:tcPr>
          <w:p w14:paraId="72AB5572">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本采购包属于专门面向中小企业采购。</w:t>
            </w:r>
          </w:p>
        </w:tc>
        <w:tc>
          <w:tcPr>
            <w:tcW w:w="7200" w:type="dxa"/>
            <w:vAlign w:val="center"/>
          </w:tcPr>
          <w:p w14:paraId="43078630">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本采购包为专门面向中小企业采购，投标人须提供中小企业声明函。监狱企业、残疾人福利性单位视同小型、微型企业。</w:t>
            </w:r>
          </w:p>
        </w:tc>
      </w:tr>
    </w:tbl>
    <w:p w14:paraId="3077631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采购包3：</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77"/>
        <w:gridCol w:w="7200"/>
      </w:tblGrid>
      <w:tr w14:paraId="4046A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7" w:type="dxa"/>
            <w:vAlign w:val="center"/>
          </w:tcPr>
          <w:p w14:paraId="030C35CC">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资格审查要求概况</w:t>
            </w:r>
          </w:p>
        </w:tc>
        <w:tc>
          <w:tcPr>
            <w:tcW w:w="7200" w:type="dxa"/>
            <w:vAlign w:val="center"/>
          </w:tcPr>
          <w:p w14:paraId="5BB14778">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评审点具体描述</w:t>
            </w:r>
          </w:p>
        </w:tc>
      </w:tr>
      <w:tr w14:paraId="4F8DE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7" w:type="dxa"/>
            <w:vAlign w:val="center"/>
          </w:tcPr>
          <w:p w14:paraId="3786B1AA">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资格承诺函</w:t>
            </w:r>
          </w:p>
        </w:tc>
        <w:tc>
          <w:tcPr>
            <w:tcW w:w="7200" w:type="dxa"/>
            <w:vAlign w:val="center"/>
          </w:tcPr>
          <w:p w14:paraId="497085F3">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ED0E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7" w:type="dxa"/>
            <w:vAlign w:val="center"/>
          </w:tcPr>
          <w:p w14:paraId="3ECFD9E8">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本采购包属于专门面向中小企业采购。</w:t>
            </w:r>
          </w:p>
        </w:tc>
        <w:tc>
          <w:tcPr>
            <w:tcW w:w="7200" w:type="dxa"/>
            <w:vAlign w:val="center"/>
          </w:tcPr>
          <w:p w14:paraId="4C023BB8">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本采购包为专门面向中小企业采购，投标人须提供中小企业声明函。监狱企业、残疾人福利性单位视同小型、微型企业。</w:t>
            </w:r>
          </w:p>
        </w:tc>
      </w:tr>
    </w:tbl>
    <w:p w14:paraId="6E18EAF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6.3是否接受联合体投标：</w:t>
      </w:r>
    </w:p>
    <w:p w14:paraId="7AA31D9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采购包1：不接受</w:t>
      </w:r>
    </w:p>
    <w:p w14:paraId="0926A674">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采购包2：不接受</w:t>
      </w:r>
    </w:p>
    <w:p w14:paraId="7D5CAF27">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采购包3：不接受</w:t>
      </w:r>
    </w:p>
    <w:p w14:paraId="72D35ACF">
      <w:pPr>
        <w:pStyle w:val="7"/>
        <w:keepNext w:val="0"/>
        <w:keepLines w:val="0"/>
        <w:pageBreakBefore w:val="0"/>
        <w:kinsoku/>
        <w:wordWrap/>
        <w:overflowPunct/>
        <w:topLinePunct w:val="0"/>
        <w:autoSpaceDE/>
        <w:autoSpaceDN/>
        <w:bidi w:val="0"/>
        <w:adjustRightInd/>
        <w:snapToGrid/>
        <w:spacing w:line="240" w:lineRule="auto"/>
        <w:ind w:firstLine="402" w:firstLineChars="200"/>
        <w:jc w:val="both"/>
        <w:textAlignment w:val="auto"/>
        <w:rPr>
          <w:rFonts w:hint="eastAsia" w:ascii="仿宋" w:hAnsi="仿宋" w:eastAsia="仿宋" w:cs="仿宋"/>
        </w:rPr>
      </w:pPr>
      <w:r>
        <w:rPr>
          <w:rFonts w:hint="eastAsia" w:ascii="仿宋" w:hAnsi="仿宋" w:eastAsia="仿宋" w:cs="仿宋"/>
          <w:b/>
        </w:rPr>
        <w:t>※根据上述资格要求，电子投标文件中应提交的“投标人的资格及资信证明文件”详见招标文件第四章。</w:t>
      </w:r>
    </w:p>
    <w:p w14:paraId="5CC45278">
      <w:pPr>
        <w:pStyle w:val="7"/>
        <w:keepNext w:val="0"/>
        <w:keepLines w:val="0"/>
        <w:pageBreakBefore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仿宋" w:hAnsi="仿宋" w:eastAsia="仿宋" w:cs="仿宋"/>
        </w:rPr>
      </w:pPr>
      <w:r>
        <w:rPr>
          <w:rFonts w:hint="eastAsia" w:ascii="仿宋" w:hAnsi="仿宋" w:eastAsia="仿宋" w:cs="仿宋"/>
          <w:b/>
          <w:sz w:val="28"/>
        </w:rPr>
        <w:t>7、招标文件的获取</w:t>
      </w:r>
    </w:p>
    <w:p w14:paraId="507A07F3">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7.1、招标文件获取期限：详见招标公告或更正公告，若不一致，以更正公告为准。</w:t>
      </w:r>
    </w:p>
    <w:p w14:paraId="01684F9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7.2、在招标文件获取期限内，供应商应通过福建省政府采购网上公开信息系统的注册账号（免费注册）并获取招标文件(登录福建省政府采购网上公开信息系统进行文件获取)，否则投标将被拒绝。</w:t>
      </w:r>
    </w:p>
    <w:p w14:paraId="3479D56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7.3、获取地点及方式：注册账号后，通过福建省政府采购网上公开信息系统以下载方式获取。</w:t>
      </w:r>
    </w:p>
    <w:p w14:paraId="22217E4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7.4、招标文件售价：0元。</w:t>
      </w:r>
    </w:p>
    <w:p w14:paraId="77010E45">
      <w:pPr>
        <w:pStyle w:val="7"/>
        <w:keepNext w:val="0"/>
        <w:keepLines w:val="0"/>
        <w:pageBreakBefore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仿宋" w:hAnsi="仿宋" w:eastAsia="仿宋" w:cs="仿宋"/>
        </w:rPr>
      </w:pPr>
      <w:r>
        <w:rPr>
          <w:rFonts w:hint="eastAsia" w:ascii="仿宋" w:hAnsi="仿宋" w:eastAsia="仿宋" w:cs="仿宋"/>
          <w:b/>
          <w:sz w:val="28"/>
        </w:rPr>
        <w:t>8、投标截止</w:t>
      </w:r>
    </w:p>
    <w:p w14:paraId="162E52C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8.1、投标截止时间：详见招标公告或更正公告，若不一致，以更正公告为准。</w:t>
      </w:r>
    </w:p>
    <w:p w14:paraId="2241DD8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8.2、投标人应在投标截止时间前按照福建省政府采购网上公开信息系统设定的操作流程将电子投标文件上传至福建省政府采购网上公开信息系统，否则投标将被拒绝。</w:t>
      </w:r>
    </w:p>
    <w:p w14:paraId="1DEC0119">
      <w:pPr>
        <w:pStyle w:val="7"/>
        <w:keepNext w:val="0"/>
        <w:keepLines w:val="0"/>
        <w:pageBreakBefore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仿宋" w:hAnsi="仿宋" w:eastAsia="仿宋" w:cs="仿宋"/>
        </w:rPr>
      </w:pPr>
      <w:r>
        <w:rPr>
          <w:rFonts w:hint="eastAsia" w:ascii="仿宋" w:hAnsi="仿宋" w:eastAsia="仿宋" w:cs="仿宋"/>
          <w:b/>
          <w:sz w:val="28"/>
        </w:rPr>
        <w:t>9、开标时间及地点</w:t>
      </w:r>
    </w:p>
    <w:p w14:paraId="6FB405A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详见招标公告或更正公告，若不一致，以更正公告为准。</w:t>
      </w:r>
    </w:p>
    <w:p w14:paraId="2ACC9B1C">
      <w:pPr>
        <w:pStyle w:val="7"/>
        <w:keepNext w:val="0"/>
        <w:keepLines w:val="0"/>
        <w:pageBreakBefore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仿宋" w:hAnsi="仿宋" w:eastAsia="仿宋" w:cs="仿宋"/>
        </w:rPr>
      </w:pPr>
      <w:r>
        <w:rPr>
          <w:rFonts w:hint="eastAsia" w:ascii="仿宋" w:hAnsi="仿宋" w:eastAsia="仿宋" w:cs="仿宋"/>
          <w:b/>
          <w:sz w:val="28"/>
        </w:rPr>
        <w:t>10、公告期限</w:t>
      </w:r>
    </w:p>
    <w:p w14:paraId="4540EA5C">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10.1、招标公告的公告期限：自财政部和福建省财政厅指定的政府采购信息发布媒体最先发布公告之日起5个工作日。</w:t>
      </w:r>
    </w:p>
    <w:p w14:paraId="30CAC35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10.2、招标文件公告期限：招标文件随同招标公告一并发布，其公告期限与招标公告的公告期限保持一致。</w:t>
      </w:r>
    </w:p>
    <w:p w14:paraId="626EE742">
      <w:pPr>
        <w:pStyle w:val="7"/>
        <w:keepNext w:val="0"/>
        <w:keepLines w:val="0"/>
        <w:pageBreakBefore w:val="0"/>
        <w:kinsoku/>
        <w:wordWrap/>
        <w:overflowPunct/>
        <w:topLinePunct w:val="0"/>
        <w:autoSpaceDE/>
        <w:autoSpaceDN/>
        <w:bidi w:val="0"/>
        <w:adjustRightInd/>
        <w:snapToGrid/>
        <w:spacing w:line="240" w:lineRule="auto"/>
        <w:ind w:firstLine="562" w:firstLineChars="200"/>
        <w:jc w:val="left"/>
        <w:textAlignment w:val="auto"/>
        <w:outlineLvl w:val="2"/>
        <w:rPr>
          <w:rFonts w:hint="eastAsia" w:ascii="仿宋" w:hAnsi="仿宋" w:eastAsia="仿宋" w:cs="仿宋"/>
        </w:rPr>
      </w:pPr>
      <w:r>
        <w:rPr>
          <w:rFonts w:hint="eastAsia" w:ascii="仿宋" w:hAnsi="仿宋" w:eastAsia="仿宋" w:cs="仿宋"/>
          <w:b/>
          <w:sz w:val="28"/>
        </w:rPr>
        <w:t>11、采购人：福建省航空应急救援中心</w:t>
      </w:r>
    </w:p>
    <w:p w14:paraId="2F2C963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地址： 福州市鼓楼区东大路88号建闽大厦701</w:t>
      </w:r>
    </w:p>
    <w:p w14:paraId="352B841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邮编： 350003</w:t>
      </w:r>
    </w:p>
    <w:p w14:paraId="5F2819D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联系人： 黄闽航</w:t>
      </w:r>
    </w:p>
    <w:p w14:paraId="5DA7F43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联系电话： 13960861218</w:t>
      </w:r>
    </w:p>
    <w:p w14:paraId="5F076842">
      <w:pPr>
        <w:pStyle w:val="7"/>
        <w:keepNext w:val="0"/>
        <w:keepLines w:val="0"/>
        <w:pageBreakBefore w:val="0"/>
        <w:kinsoku/>
        <w:wordWrap/>
        <w:overflowPunct/>
        <w:topLinePunct w:val="0"/>
        <w:autoSpaceDE/>
        <w:autoSpaceDN/>
        <w:bidi w:val="0"/>
        <w:adjustRightInd/>
        <w:snapToGrid/>
        <w:spacing w:line="240" w:lineRule="auto"/>
        <w:ind w:firstLine="562" w:firstLineChars="200"/>
        <w:jc w:val="left"/>
        <w:textAlignment w:val="auto"/>
        <w:outlineLvl w:val="2"/>
        <w:rPr>
          <w:rFonts w:hint="eastAsia" w:ascii="仿宋" w:hAnsi="仿宋" w:eastAsia="仿宋" w:cs="仿宋"/>
        </w:rPr>
      </w:pPr>
      <w:r>
        <w:rPr>
          <w:rFonts w:hint="eastAsia" w:ascii="仿宋" w:hAnsi="仿宋" w:eastAsia="仿宋" w:cs="仿宋"/>
          <w:b/>
          <w:sz w:val="28"/>
        </w:rPr>
        <w:t>12、代理机构：福建省闽鸿招标有限公司</w:t>
      </w:r>
    </w:p>
    <w:p w14:paraId="1EDAB98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 xml:space="preserve"> 地址： 福州市仓山区金桔路天泽江鼎金爵苑48座2701号</w:t>
      </w:r>
    </w:p>
    <w:p w14:paraId="570B323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 xml:space="preserve"> 邮编： 350007</w:t>
      </w:r>
    </w:p>
    <w:p w14:paraId="1F54D217">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 xml:space="preserve"> 联系人： 方建莲、侯林坊、林怡珊</w:t>
      </w:r>
    </w:p>
    <w:p w14:paraId="7B91F49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 xml:space="preserve"> 联系电话： 18084794588、0591-83715389</w:t>
      </w:r>
    </w:p>
    <w:p w14:paraId="06FBCB1D">
      <w:pPr>
        <w:pStyle w:val="7"/>
        <w:keepNext w:val="0"/>
        <w:keepLines w:val="0"/>
        <w:pageBreakBefore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仿宋" w:hAnsi="仿宋" w:eastAsia="仿宋" w:cs="仿宋"/>
        </w:rPr>
      </w:pPr>
      <w:r>
        <w:rPr>
          <w:rFonts w:hint="eastAsia" w:ascii="仿宋" w:hAnsi="仿宋" w:eastAsia="仿宋" w:cs="仿宋"/>
          <w:b/>
          <w:sz w:val="28"/>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77"/>
      </w:tblGrid>
      <w:tr w14:paraId="7691F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77" w:type="dxa"/>
            <w:vAlign w:val="center"/>
          </w:tcPr>
          <w:p w14:paraId="3EEAEB3B">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投标保证金账户</w:t>
            </w:r>
          </w:p>
        </w:tc>
      </w:tr>
      <w:tr w14:paraId="53D88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77" w:type="dxa"/>
            <w:vAlign w:val="center"/>
          </w:tcPr>
          <w:p w14:paraId="3EB33EC4">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开户名称： 福建省闽鸿招标有限公司</w:t>
            </w:r>
          </w:p>
        </w:tc>
      </w:tr>
      <w:tr w14:paraId="28130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77" w:type="dxa"/>
            <w:vAlign w:val="center"/>
          </w:tcPr>
          <w:p w14:paraId="2FE03C0B">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开户银行：供应商在福建省政府采购网上公开信息系统获取招标文件后，根据其提示自行选择要缴交的投标保证金托管银行。</w:t>
            </w:r>
          </w:p>
        </w:tc>
      </w:tr>
      <w:tr w14:paraId="39957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77" w:type="dxa"/>
            <w:vAlign w:val="center"/>
          </w:tcPr>
          <w:p w14:paraId="0229AE8F">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0C198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77" w:type="dxa"/>
            <w:vAlign w:val="center"/>
          </w:tcPr>
          <w:p w14:paraId="66A35320">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特别提示</w:t>
            </w:r>
          </w:p>
        </w:tc>
      </w:tr>
      <w:tr w14:paraId="49E91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77" w:type="dxa"/>
            <w:vAlign w:val="center"/>
          </w:tcPr>
          <w:p w14:paraId="0FCD91E7">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1、投标人应认真核对账户信息，将投标保证金汇入以上账户，并自行承担因汇错投标保证金而产生的一切后果。</w:t>
            </w:r>
          </w:p>
          <w:p w14:paraId="666BA4AD">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 xml:space="preserve"> 2、投标人在转账或电汇的凭证上应按照以下格式注明，以便核对：“（项目编号：***）的投标保证金”。</w:t>
            </w:r>
          </w:p>
        </w:tc>
      </w:tr>
    </w:tbl>
    <w:p w14:paraId="0F53DDC1">
      <w:pPr>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sz w:val="28"/>
        </w:rPr>
      </w:pPr>
    </w:p>
    <w:p w14:paraId="51C0830F">
      <w:pPr>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sz w:val="28"/>
        </w:rPr>
      </w:pPr>
    </w:p>
    <w:p w14:paraId="7C5F850E">
      <w:pPr>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sz w:val="28"/>
        </w:rPr>
      </w:pPr>
    </w:p>
    <w:p w14:paraId="2027CF0D">
      <w:pPr>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sz w:val="28"/>
        </w:rPr>
      </w:pPr>
    </w:p>
    <w:p w14:paraId="38B82D04">
      <w:pPr>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sz w:val="28"/>
        </w:rPr>
      </w:pPr>
    </w:p>
    <w:p w14:paraId="133E9933">
      <w:pPr>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sz w:val="28"/>
        </w:rPr>
      </w:pPr>
    </w:p>
    <w:p w14:paraId="41FC7FBB">
      <w:pPr>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sz w:val="28"/>
        </w:rPr>
      </w:pPr>
    </w:p>
    <w:p w14:paraId="7993FF2D">
      <w:pPr>
        <w:rPr>
          <w:rFonts w:hint="eastAsia" w:ascii="仿宋" w:hAnsi="仿宋" w:eastAsia="仿宋" w:cs="仿宋"/>
          <w:b/>
          <w:sz w:val="28"/>
        </w:rPr>
      </w:pPr>
      <w:r>
        <w:rPr>
          <w:rFonts w:hint="eastAsia" w:ascii="仿宋" w:hAnsi="仿宋" w:eastAsia="仿宋" w:cs="仿宋"/>
          <w:b/>
          <w:sz w:val="28"/>
        </w:rPr>
        <w:br w:type="page"/>
      </w:r>
    </w:p>
    <w:p w14:paraId="6D0B5635">
      <w:pPr>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rPr>
      </w:pPr>
      <w:r>
        <w:rPr>
          <w:rFonts w:hint="eastAsia" w:ascii="仿宋" w:hAnsi="仿宋" w:eastAsia="仿宋" w:cs="仿宋"/>
          <w:b/>
          <w:sz w:val="28"/>
        </w:rPr>
        <w:t>附2：采购标的一览表</w:t>
      </w:r>
    </w:p>
    <w:p w14:paraId="05815D8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采购包1：</w:t>
      </w:r>
    </w:p>
    <w:p w14:paraId="4D7B081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采购包预算金额（元）: 8,427,000.00</w:t>
      </w:r>
    </w:p>
    <w:p w14:paraId="1389991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采购包最高限价（元）: 8,427,000.00</w:t>
      </w:r>
    </w:p>
    <w:p w14:paraId="5D31240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采购包保证金金额（元）: 0.00</w:t>
      </w:r>
    </w:p>
    <w:tbl>
      <w:tblPr>
        <w:tblStyle w:val="5"/>
        <w:tblW w:w="93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5"/>
        <w:gridCol w:w="1184"/>
        <w:gridCol w:w="1184"/>
        <w:gridCol w:w="1416"/>
        <w:gridCol w:w="1185"/>
        <w:gridCol w:w="1560"/>
        <w:gridCol w:w="1605"/>
      </w:tblGrid>
      <w:tr w14:paraId="40A6B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5" w:type="dxa"/>
            <w:vAlign w:val="center"/>
          </w:tcPr>
          <w:p w14:paraId="0E025489">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序号</w:t>
            </w:r>
          </w:p>
        </w:tc>
        <w:tc>
          <w:tcPr>
            <w:tcW w:w="1184" w:type="dxa"/>
            <w:vAlign w:val="center"/>
          </w:tcPr>
          <w:p w14:paraId="73803CB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标的名称</w:t>
            </w:r>
          </w:p>
        </w:tc>
        <w:tc>
          <w:tcPr>
            <w:tcW w:w="1184" w:type="dxa"/>
            <w:vAlign w:val="center"/>
          </w:tcPr>
          <w:p w14:paraId="2DA0CDD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数量</w:t>
            </w:r>
          </w:p>
        </w:tc>
        <w:tc>
          <w:tcPr>
            <w:tcW w:w="1416" w:type="dxa"/>
            <w:vAlign w:val="center"/>
          </w:tcPr>
          <w:p w14:paraId="50D39C2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标的金额 （元）</w:t>
            </w:r>
          </w:p>
        </w:tc>
        <w:tc>
          <w:tcPr>
            <w:tcW w:w="1185" w:type="dxa"/>
            <w:vAlign w:val="center"/>
          </w:tcPr>
          <w:p w14:paraId="2E6D6039">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计量单位</w:t>
            </w:r>
          </w:p>
        </w:tc>
        <w:tc>
          <w:tcPr>
            <w:tcW w:w="1560" w:type="dxa"/>
            <w:vAlign w:val="center"/>
          </w:tcPr>
          <w:p w14:paraId="052BED9F">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所属行业</w:t>
            </w:r>
          </w:p>
        </w:tc>
        <w:tc>
          <w:tcPr>
            <w:tcW w:w="1605" w:type="dxa"/>
            <w:vAlign w:val="center"/>
          </w:tcPr>
          <w:p w14:paraId="0AD6AB2C">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是否允许进口产品</w:t>
            </w:r>
          </w:p>
        </w:tc>
      </w:tr>
      <w:tr w14:paraId="7FBB0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5" w:type="dxa"/>
            <w:vAlign w:val="center"/>
          </w:tcPr>
          <w:p w14:paraId="66B70A48">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w:t>
            </w:r>
          </w:p>
        </w:tc>
        <w:tc>
          <w:tcPr>
            <w:tcW w:w="1184" w:type="dxa"/>
            <w:vAlign w:val="center"/>
          </w:tcPr>
          <w:p w14:paraId="3D37C8A9">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租赁Ka-32直升机1架（含机组）</w:t>
            </w:r>
          </w:p>
        </w:tc>
        <w:tc>
          <w:tcPr>
            <w:tcW w:w="1184" w:type="dxa"/>
            <w:vAlign w:val="center"/>
          </w:tcPr>
          <w:p w14:paraId="264F45A9">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1.00</w:t>
            </w:r>
          </w:p>
        </w:tc>
        <w:tc>
          <w:tcPr>
            <w:tcW w:w="1416" w:type="dxa"/>
            <w:vAlign w:val="center"/>
          </w:tcPr>
          <w:p w14:paraId="717E45F1">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8,427,000.00</w:t>
            </w:r>
          </w:p>
        </w:tc>
        <w:tc>
          <w:tcPr>
            <w:tcW w:w="1185" w:type="dxa"/>
            <w:vAlign w:val="center"/>
          </w:tcPr>
          <w:p w14:paraId="5ADAC65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架</w:t>
            </w:r>
          </w:p>
        </w:tc>
        <w:tc>
          <w:tcPr>
            <w:tcW w:w="1560" w:type="dxa"/>
            <w:vAlign w:val="center"/>
          </w:tcPr>
          <w:p w14:paraId="71196784">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交通运输业</w:t>
            </w:r>
          </w:p>
        </w:tc>
        <w:tc>
          <w:tcPr>
            <w:tcW w:w="1605" w:type="dxa"/>
            <w:vAlign w:val="center"/>
          </w:tcPr>
          <w:p w14:paraId="44F91A34">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否</w:t>
            </w:r>
          </w:p>
        </w:tc>
      </w:tr>
    </w:tbl>
    <w:p w14:paraId="04A468F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采购包2：</w:t>
      </w:r>
    </w:p>
    <w:p w14:paraId="1900C8A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采购包预算金额（元）: 7,696,000.00</w:t>
      </w:r>
    </w:p>
    <w:p w14:paraId="24FA2AC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采购包最高限价（元）: 7,696,000.00</w:t>
      </w:r>
    </w:p>
    <w:p w14:paraId="2DF7DD6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采购包保证金金额（元）: 0.00</w:t>
      </w:r>
    </w:p>
    <w:tbl>
      <w:tblPr>
        <w:tblStyle w:val="5"/>
        <w:tblW w:w="93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416"/>
        <w:gridCol w:w="1187"/>
        <w:gridCol w:w="1565"/>
        <w:gridCol w:w="1590"/>
      </w:tblGrid>
      <w:tr w14:paraId="13BCB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14:paraId="3C901A3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序号</w:t>
            </w:r>
          </w:p>
        </w:tc>
        <w:tc>
          <w:tcPr>
            <w:tcW w:w="1187" w:type="dxa"/>
            <w:vAlign w:val="center"/>
          </w:tcPr>
          <w:p w14:paraId="6948222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标的名称</w:t>
            </w:r>
          </w:p>
        </w:tc>
        <w:tc>
          <w:tcPr>
            <w:tcW w:w="1187" w:type="dxa"/>
            <w:vAlign w:val="center"/>
          </w:tcPr>
          <w:p w14:paraId="28B60502">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数量</w:t>
            </w:r>
          </w:p>
        </w:tc>
        <w:tc>
          <w:tcPr>
            <w:tcW w:w="1416" w:type="dxa"/>
            <w:vAlign w:val="center"/>
          </w:tcPr>
          <w:p w14:paraId="744FDA09">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标的金额 （元）</w:t>
            </w:r>
          </w:p>
        </w:tc>
        <w:tc>
          <w:tcPr>
            <w:tcW w:w="1187" w:type="dxa"/>
            <w:vAlign w:val="center"/>
          </w:tcPr>
          <w:p w14:paraId="65764EDF">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计量单位</w:t>
            </w:r>
          </w:p>
        </w:tc>
        <w:tc>
          <w:tcPr>
            <w:tcW w:w="1565" w:type="dxa"/>
            <w:vAlign w:val="center"/>
          </w:tcPr>
          <w:p w14:paraId="3786463F">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所属行业</w:t>
            </w:r>
          </w:p>
        </w:tc>
        <w:tc>
          <w:tcPr>
            <w:tcW w:w="1590" w:type="dxa"/>
            <w:vAlign w:val="center"/>
          </w:tcPr>
          <w:p w14:paraId="6EA8FA1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是否允许进口产品</w:t>
            </w:r>
          </w:p>
        </w:tc>
      </w:tr>
      <w:tr w14:paraId="6C236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14:paraId="6D6D951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w:t>
            </w:r>
          </w:p>
        </w:tc>
        <w:tc>
          <w:tcPr>
            <w:tcW w:w="1187" w:type="dxa"/>
            <w:vAlign w:val="center"/>
          </w:tcPr>
          <w:p w14:paraId="6345B2F4">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租赁Bell-429直升机1架（含机组）</w:t>
            </w:r>
          </w:p>
        </w:tc>
        <w:tc>
          <w:tcPr>
            <w:tcW w:w="1187" w:type="dxa"/>
            <w:vAlign w:val="center"/>
          </w:tcPr>
          <w:p w14:paraId="10E280A1">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1.00</w:t>
            </w:r>
          </w:p>
        </w:tc>
        <w:tc>
          <w:tcPr>
            <w:tcW w:w="1416" w:type="dxa"/>
            <w:vAlign w:val="center"/>
          </w:tcPr>
          <w:p w14:paraId="54AD1C0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7,696,000.00</w:t>
            </w:r>
          </w:p>
        </w:tc>
        <w:tc>
          <w:tcPr>
            <w:tcW w:w="1187" w:type="dxa"/>
            <w:vAlign w:val="center"/>
          </w:tcPr>
          <w:p w14:paraId="25309B54">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架</w:t>
            </w:r>
          </w:p>
        </w:tc>
        <w:tc>
          <w:tcPr>
            <w:tcW w:w="1565" w:type="dxa"/>
            <w:vAlign w:val="center"/>
          </w:tcPr>
          <w:p w14:paraId="3066083B">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ascii="仿宋_GB2312" w:hAnsi="仿宋_GB2312" w:eastAsia="仿宋_GB2312" w:cs="仿宋_GB2312"/>
              </w:rPr>
              <w:t>交通运输业</w:t>
            </w:r>
          </w:p>
        </w:tc>
        <w:tc>
          <w:tcPr>
            <w:tcW w:w="1590" w:type="dxa"/>
            <w:vAlign w:val="center"/>
          </w:tcPr>
          <w:p w14:paraId="06CE56F7">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否</w:t>
            </w:r>
          </w:p>
        </w:tc>
      </w:tr>
    </w:tbl>
    <w:p w14:paraId="636A26D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采购包3：</w:t>
      </w:r>
    </w:p>
    <w:p w14:paraId="67B2061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采购包预算金额（元）: 9,750,000.00</w:t>
      </w:r>
    </w:p>
    <w:p w14:paraId="2EBBAFF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采购包最高限价（元）: 9,750,000.00</w:t>
      </w:r>
    </w:p>
    <w:p w14:paraId="0C3B4C2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采购包保证金金额（元）: 0.00</w:t>
      </w:r>
    </w:p>
    <w:tbl>
      <w:tblPr>
        <w:tblStyle w:val="5"/>
        <w:tblW w:w="93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416"/>
        <w:gridCol w:w="1187"/>
        <w:gridCol w:w="1565"/>
        <w:gridCol w:w="1590"/>
      </w:tblGrid>
      <w:tr w14:paraId="35F16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14:paraId="3464A7FC">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序号</w:t>
            </w:r>
          </w:p>
        </w:tc>
        <w:tc>
          <w:tcPr>
            <w:tcW w:w="1187" w:type="dxa"/>
            <w:vAlign w:val="center"/>
          </w:tcPr>
          <w:p w14:paraId="34F470B4">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标的名称</w:t>
            </w:r>
          </w:p>
        </w:tc>
        <w:tc>
          <w:tcPr>
            <w:tcW w:w="1187" w:type="dxa"/>
            <w:vAlign w:val="center"/>
          </w:tcPr>
          <w:p w14:paraId="5A12E018">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数量</w:t>
            </w:r>
          </w:p>
        </w:tc>
        <w:tc>
          <w:tcPr>
            <w:tcW w:w="1416" w:type="dxa"/>
            <w:vAlign w:val="center"/>
          </w:tcPr>
          <w:p w14:paraId="536193A8">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标的金额 （元）</w:t>
            </w:r>
          </w:p>
        </w:tc>
        <w:tc>
          <w:tcPr>
            <w:tcW w:w="1187" w:type="dxa"/>
            <w:vAlign w:val="center"/>
          </w:tcPr>
          <w:p w14:paraId="3D76B727">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计量单位</w:t>
            </w:r>
          </w:p>
        </w:tc>
        <w:tc>
          <w:tcPr>
            <w:tcW w:w="1565" w:type="dxa"/>
            <w:vAlign w:val="center"/>
          </w:tcPr>
          <w:p w14:paraId="2C91B5A4">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所属行业</w:t>
            </w:r>
          </w:p>
        </w:tc>
        <w:tc>
          <w:tcPr>
            <w:tcW w:w="1590" w:type="dxa"/>
            <w:vAlign w:val="center"/>
          </w:tcPr>
          <w:p w14:paraId="3AEF5A61">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是否允许进口产品</w:t>
            </w:r>
          </w:p>
        </w:tc>
      </w:tr>
      <w:tr w14:paraId="51436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14:paraId="06282CDC">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w:t>
            </w:r>
          </w:p>
        </w:tc>
        <w:tc>
          <w:tcPr>
            <w:tcW w:w="1187" w:type="dxa"/>
            <w:vAlign w:val="center"/>
          </w:tcPr>
          <w:p w14:paraId="4391BAC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租赁Mi-171直升机1架（含机组）</w:t>
            </w:r>
          </w:p>
        </w:tc>
        <w:tc>
          <w:tcPr>
            <w:tcW w:w="1187" w:type="dxa"/>
            <w:vAlign w:val="center"/>
          </w:tcPr>
          <w:p w14:paraId="6916ED3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1.00</w:t>
            </w:r>
          </w:p>
        </w:tc>
        <w:tc>
          <w:tcPr>
            <w:tcW w:w="1416" w:type="dxa"/>
            <w:vAlign w:val="center"/>
          </w:tcPr>
          <w:p w14:paraId="738F81C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9,750,000.00</w:t>
            </w:r>
          </w:p>
        </w:tc>
        <w:tc>
          <w:tcPr>
            <w:tcW w:w="1187" w:type="dxa"/>
            <w:vAlign w:val="center"/>
          </w:tcPr>
          <w:p w14:paraId="420B933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架</w:t>
            </w:r>
          </w:p>
        </w:tc>
        <w:tc>
          <w:tcPr>
            <w:tcW w:w="1565" w:type="dxa"/>
            <w:vAlign w:val="center"/>
          </w:tcPr>
          <w:p w14:paraId="34B50FC3">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lang w:eastAsia="zh-CN"/>
              </w:rPr>
            </w:pPr>
            <w:r>
              <w:rPr>
                <w:rFonts w:hint="eastAsia" w:ascii="仿宋" w:hAnsi="仿宋" w:eastAsia="仿宋" w:cs="仿宋"/>
                <w:lang w:eastAsia="zh-CN"/>
              </w:rPr>
              <w:t>交通运输业</w:t>
            </w:r>
          </w:p>
        </w:tc>
        <w:tc>
          <w:tcPr>
            <w:tcW w:w="1590" w:type="dxa"/>
            <w:vAlign w:val="center"/>
          </w:tcPr>
          <w:p w14:paraId="03DA398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否</w:t>
            </w:r>
          </w:p>
        </w:tc>
      </w:tr>
    </w:tbl>
    <w:p w14:paraId="38598A5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采购包1：</w:t>
      </w:r>
    </w:p>
    <w:p w14:paraId="0993C59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（1）报价要求：</w:t>
      </w:r>
    </w:p>
    <w:tbl>
      <w:tblPr>
        <w:tblStyle w:val="5"/>
        <w:tblW w:w="933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180"/>
        <w:gridCol w:w="1281"/>
        <w:gridCol w:w="693"/>
        <w:gridCol w:w="2048"/>
        <w:gridCol w:w="1111"/>
        <w:gridCol w:w="1605"/>
      </w:tblGrid>
      <w:tr w14:paraId="2029C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476286D">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序号</w:t>
            </w:r>
          </w:p>
        </w:tc>
        <w:tc>
          <w:tcPr>
            <w:tcW w:w="2180" w:type="dxa"/>
          </w:tcPr>
          <w:p w14:paraId="6088830C">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报价内容</w:t>
            </w:r>
          </w:p>
        </w:tc>
        <w:tc>
          <w:tcPr>
            <w:tcW w:w="1281" w:type="dxa"/>
          </w:tcPr>
          <w:p w14:paraId="5E366FF2">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计量单位</w:t>
            </w:r>
          </w:p>
        </w:tc>
        <w:tc>
          <w:tcPr>
            <w:tcW w:w="693" w:type="dxa"/>
          </w:tcPr>
          <w:p w14:paraId="08211AF9">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报价单位</w:t>
            </w:r>
          </w:p>
        </w:tc>
        <w:tc>
          <w:tcPr>
            <w:tcW w:w="2048" w:type="dxa"/>
          </w:tcPr>
          <w:p w14:paraId="7275CF6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最高限价</w:t>
            </w:r>
          </w:p>
        </w:tc>
        <w:tc>
          <w:tcPr>
            <w:tcW w:w="1111" w:type="dxa"/>
          </w:tcPr>
          <w:p w14:paraId="00E5C109">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价款形式</w:t>
            </w:r>
          </w:p>
        </w:tc>
        <w:tc>
          <w:tcPr>
            <w:tcW w:w="1605" w:type="dxa"/>
          </w:tcPr>
          <w:p w14:paraId="5F540115">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报价说明</w:t>
            </w:r>
          </w:p>
        </w:tc>
      </w:tr>
      <w:tr w14:paraId="0B089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74C512B">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w:t>
            </w:r>
          </w:p>
        </w:tc>
        <w:tc>
          <w:tcPr>
            <w:tcW w:w="2180" w:type="dxa"/>
          </w:tcPr>
          <w:p w14:paraId="5F6CA161">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租赁Ka-32直升机1架（含机组）</w:t>
            </w:r>
          </w:p>
        </w:tc>
        <w:tc>
          <w:tcPr>
            <w:tcW w:w="1281" w:type="dxa"/>
          </w:tcPr>
          <w:p w14:paraId="1BCFCA7A">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架</w:t>
            </w:r>
          </w:p>
        </w:tc>
        <w:tc>
          <w:tcPr>
            <w:tcW w:w="693" w:type="dxa"/>
          </w:tcPr>
          <w:p w14:paraId="522B35DE">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元</w:t>
            </w:r>
          </w:p>
        </w:tc>
        <w:tc>
          <w:tcPr>
            <w:tcW w:w="2048" w:type="dxa"/>
          </w:tcPr>
          <w:p w14:paraId="174BC313">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8,427,000.00</w:t>
            </w:r>
          </w:p>
        </w:tc>
        <w:tc>
          <w:tcPr>
            <w:tcW w:w="1111" w:type="dxa"/>
          </w:tcPr>
          <w:p w14:paraId="1911B87C">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总价</w:t>
            </w:r>
          </w:p>
        </w:tc>
        <w:tc>
          <w:tcPr>
            <w:tcW w:w="1605" w:type="dxa"/>
          </w:tcPr>
          <w:p w14:paraId="21503641">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无</w:t>
            </w:r>
          </w:p>
        </w:tc>
      </w:tr>
    </w:tbl>
    <w:p w14:paraId="32C63EA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（2）报价明细要求：</w:t>
      </w:r>
    </w:p>
    <w:p w14:paraId="261C153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租赁Ka-32直升机1架（含机组）</w:t>
      </w:r>
    </w:p>
    <w:tbl>
      <w:tblPr>
        <w:tblStyle w:val="5"/>
        <w:tblW w:w="933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566"/>
        <w:gridCol w:w="1623"/>
        <w:gridCol w:w="1104"/>
        <w:gridCol w:w="691"/>
        <w:gridCol w:w="1416"/>
        <w:gridCol w:w="1029"/>
        <w:gridCol w:w="1489"/>
      </w:tblGrid>
      <w:tr w14:paraId="2291C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4EEBD2E">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序号</w:t>
            </w:r>
          </w:p>
        </w:tc>
        <w:tc>
          <w:tcPr>
            <w:tcW w:w="1566" w:type="dxa"/>
          </w:tcPr>
          <w:p w14:paraId="60F49D28">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报价明细内容</w:t>
            </w:r>
          </w:p>
        </w:tc>
        <w:tc>
          <w:tcPr>
            <w:tcW w:w="1623" w:type="dxa"/>
          </w:tcPr>
          <w:p w14:paraId="471D709E">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报价要求</w:t>
            </w:r>
          </w:p>
        </w:tc>
        <w:tc>
          <w:tcPr>
            <w:tcW w:w="1104" w:type="dxa"/>
          </w:tcPr>
          <w:p w14:paraId="075D06B6">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计量单位</w:t>
            </w:r>
          </w:p>
        </w:tc>
        <w:tc>
          <w:tcPr>
            <w:tcW w:w="691" w:type="dxa"/>
          </w:tcPr>
          <w:p w14:paraId="058B5F76">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报价单位</w:t>
            </w:r>
          </w:p>
        </w:tc>
        <w:tc>
          <w:tcPr>
            <w:tcW w:w="1416" w:type="dxa"/>
          </w:tcPr>
          <w:p w14:paraId="704BA9D1">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最高限价</w:t>
            </w:r>
          </w:p>
        </w:tc>
        <w:tc>
          <w:tcPr>
            <w:tcW w:w="1029" w:type="dxa"/>
          </w:tcPr>
          <w:p w14:paraId="42DD5253">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价款形式</w:t>
            </w:r>
          </w:p>
        </w:tc>
        <w:tc>
          <w:tcPr>
            <w:tcW w:w="1489" w:type="dxa"/>
          </w:tcPr>
          <w:p w14:paraId="7DEAFA82">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报价说明</w:t>
            </w:r>
          </w:p>
        </w:tc>
      </w:tr>
      <w:tr w14:paraId="33F22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14F3DE6">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w:t>
            </w:r>
          </w:p>
        </w:tc>
        <w:tc>
          <w:tcPr>
            <w:tcW w:w="1566" w:type="dxa"/>
          </w:tcPr>
          <w:p w14:paraId="275C9B45">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租赁Ka-32直升机1架（含机组）</w:t>
            </w:r>
          </w:p>
        </w:tc>
        <w:tc>
          <w:tcPr>
            <w:tcW w:w="1623" w:type="dxa"/>
          </w:tcPr>
          <w:p w14:paraId="06580144">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租赁Ka-32直升机1架（含机组）</w:t>
            </w:r>
          </w:p>
        </w:tc>
        <w:tc>
          <w:tcPr>
            <w:tcW w:w="1104" w:type="dxa"/>
          </w:tcPr>
          <w:p w14:paraId="6DF18CCA">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架</w:t>
            </w:r>
          </w:p>
        </w:tc>
        <w:tc>
          <w:tcPr>
            <w:tcW w:w="691" w:type="dxa"/>
          </w:tcPr>
          <w:p w14:paraId="4D375813">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元</w:t>
            </w:r>
          </w:p>
        </w:tc>
        <w:tc>
          <w:tcPr>
            <w:tcW w:w="1416" w:type="dxa"/>
          </w:tcPr>
          <w:p w14:paraId="3FBE26C0">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8,427,000.00</w:t>
            </w:r>
          </w:p>
        </w:tc>
        <w:tc>
          <w:tcPr>
            <w:tcW w:w="1029" w:type="dxa"/>
          </w:tcPr>
          <w:p w14:paraId="018E3B99">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总价</w:t>
            </w:r>
          </w:p>
        </w:tc>
        <w:tc>
          <w:tcPr>
            <w:tcW w:w="1489" w:type="dxa"/>
          </w:tcPr>
          <w:p w14:paraId="0A08D419">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无</w:t>
            </w:r>
          </w:p>
        </w:tc>
      </w:tr>
    </w:tbl>
    <w:p w14:paraId="7FB85E1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采购包2：</w:t>
      </w:r>
    </w:p>
    <w:p w14:paraId="207C79A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（1）报价要求：</w:t>
      </w:r>
    </w:p>
    <w:tbl>
      <w:tblPr>
        <w:tblStyle w:val="5"/>
        <w:tblW w:w="934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634"/>
        <w:gridCol w:w="1596"/>
        <w:gridCol w:w="1049"/>
        <w:gridCol w:w="1623"/>
        <w:gridCol w:w="1680"/>
        <w:gridCol w:w="1351"/>
      </w:tblGrid>
      <w:tr w14:paraId="216FC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03BE224">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序号</w:t>
            </w:r>
          </w:p>
        </w:tc>
        <w:tc>
          <w:tcPr>
            <w:tcW w:w="1634" w:type="dxa"/>
          </w:tcPr>
          <w:p w14:paraId="1EC23A9F">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报价内容</w:t>
            </w:r>
          </w:p>
        </w:tc>
        <w:tc>
          <w:tcPr>
            <w:tcW w:w="1596" w:type="dxa"/>
          </w:tcPr>
          <w:p w14:paraId="50A41F54">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计量单位</w:t>
            </w:r>
          </w:p>
        </w:tc>
        <w:tc>
          <w:tcPr>
            <w:tcW w:w="1049" w:type="dxa"/>
          </w:tcPr>
          <w:p w14:paraId="5A6CCB18">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报价单位</w:t>
            </w:r>
          </w:p>
        </w:tc>
        <w:tc>
          <w:tcPr>
            <w:tcW w:w="1623" w:type="dxa"/>
          </w:tcPr>
          <w:p w14:paraId="533676C9">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最高限价</w:t>
            </w:r>
          </w:p>
        </w:tc>
        <w:tc>
          <w:tcPr>
            <w:tcW w:w="1680" w:type="dxa"/>
          </w:tcPr>
          <w:p w14:paraId="496EF4C9">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价款形式</w:t>
            </w:r>
          </w:p>
        </w:tc>
        <w:tc>
          <w:tcPr>
            <w:tcW w:w="1351" w:type="dxa"/>
          </w:tcPr>
          <w:p w14:paraId="20D76756">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报价说明</w:t>
            </w:r>
          </w:p>
        </w:tc>
      </w:tr>
      <w:tr w14:paraId="7EB6F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59D0567">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w:t>
            </w:r>
          </w:p>
        </w:tc>
        <w:tc>
          <w:tcPr>
            <w:tcW w:w="1634" w:type="dxa"/>
          </w:tcPr>
          <w:p w14:paraId="100AE331">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租赁Bell-429直升机1架（含机组）</w:t>
            </w:r>
          </w:p>
        </w:tc>
        <w:tc>
          <w:tcPr>
            <w:tcW w:w="1596" w:type="dxa"/>
          </w:tcPr>
          <w:p w14:paraId="2EF00727">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架</w:t>
            </w:r>
          </w:p>
        </w:tc>
        <w:tc>
          <w:tcPr>
            <w:tcW w:w="1049" w:type="dxa"/>
          </w:tcPr>
          <w:p w14:paraId="1A25B783">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元</w:t>
            </w:r>
          </w:p>
        </w:tc>
        <w:tc>
          <w:tcPr>
            <w:tcW w:w="1623" w:type="dxa"/>
          </w:tcPr>
          <w:p w14:paraId="3AF8BA1D">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7,696,000.00</w:t>
            </w:r>
          </w:p>
        </w:tc>
        <w:tc>
          <w:tcPr>
            <w:tcW w:w="1680" w:type="dxa"/>
          </w:tcPr>
          <w:p w14:paraId="5C7943D3">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总价</w:t>
            </w:r>
          </w:p>
        </w:tc>
        <w:tc>
          <w:tcPr>
            <w:tcW w:w="1351" w:type="dxa"/>
          </w:tcPr>
          <w:p w14:paraId="5CDAAC71">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无</w:t>
            </w:r>
          </w:p>
        </w:tc>
      </w:tr>
    </w:tbl>
    <w:p w14:paraId="47E0302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（2）报价明细要求：</w:t>
      </w:r>
    </w:p>
    <w:p w14:paraId="19357FB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租赁Bell-429直升机1架（含机组）</w:t>
      </w:r>
    </w:p>
    <w:tbl>
      <w:tblPr>
        <w:tblStyle w:val="5"/>
        <w:tblW w:w="934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689"/>
        <w:gridCol w:w="1568"/>
        <w:gridCol w:w="1104"/>
        <w:gridCol w:w="623"/>
        <w:gridCol w:w="1416"/>
        <w:gridCol w:w="1077"/>
        <w:gridCol w:w="1456"/>
      </w:tblGrid>
      <w:tr w14:paraId="48EE3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E796659">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序号</w:t>
            </w:r>
          </w:p>
        </w:tc>
        <w:tc>
          <w:tcPr>
            <w:tcW w:w="1689" w:type="dxa"/>
          </w:tcPr>
          <w:p w14:paraId="65E83667">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报价明细内容</w:t>
            </w:r>
          </w:p>
        </w:tc>
        <w:tc>
          <w:tcPr>
            <w:tcW w:w="1568" w:type="dxa"/>
          </w:tcPr>
          <w:p w14:paraId="4319F6F8">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报价要求</w:t>
            </w:r>
          </w:p>
        </w:tc>
        <w:tc>
          <w:tcPr>
            <w:tcW w:w="1104" w:type="dxa"/>
          </w:tcPr>
          <w:p w14:paraId="10F033DE">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计量单位</w:t>
            </w:r>
          </w:p>
        </w:tc>
        <w:tc>
          <w:tcPr>
            <w:tcW w:w="623" w:type="dxa"/>
          </w:tcPr>
          <w:p w14:paraId="57EC1028">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报价单位</w:t>
            </w:r>
          </w:p>
        </w:tc>
        <w:tc>
          <w:tcPr>
            <w:tcW w:w="1416" w:type="dxa"/>
          </w:tcPr>
          <w:p w14:paraId="528F2BF3">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最高限价</w:t>
            </w:r>
          </w:p>
        </w:tc>
        <w:tc>
          <w:tcPr>
            <w:tcW w:w="1077" w:type="dxa"/>
          </w:tcPr>
          <w:p w14:paraId="0BFD78A3">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价款形式</w:t>
            </w:r>
          </w:p>
        </w:tc>
        <w:tc>
          <w:tcPr>
            <w:tcW w:w="1456" w:type="dxa"/>
          </w:tcPr>
          <w:p w14:paraId="23044DAB">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报价说明</w:t>
            </w:r>
          </w:p>
        </w:tc>
      </w:tr>
      <w:tr w14:paraId="4E0B9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F7CF99D">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w:t>
            </w:r>
          </w:p>
        </w:tc>
        <w:tc>
          <w:tcPr>
            <w:tcW w:w="1689" w:type="dxa"/>
          </w:tcPr>
          <w:p w14:paraId="40783021">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租赁Bell-429直升机1架（含机组）</w:t>
            </w:r>
          </w:p>
        </w:tc>
        <w:tc>
          <w:tcPr>
            <w:tcW w:w="1568" w:type="dxa"/>
          </w:tcPr>
          <w:p w14:paraId="18288172">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租赁Bell-429直升机1架（含机组）</w:t>
            </w:r>
          </w:p>
        </w:tc>
        <w:tc>
          <w:tcPr>
            <w:tcW w:w="1104" w:type="dxa"/>
          </w:tcPr>
          <w:p w14:paraId="095F5CD3">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架</w:t>
            </w:r>
          </w:p>
        </w:tc>
        <w:tc>
          <w:tcPr>
            <w:tcW w:w="623" w:type="dxa"/>
          </w:tcPr>
          <w:p w14:paraId="714F49E0">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元</w:t>
            </w:r>
          </w:p>
        </w:tc>
        <w:tc>
          <w:tcPr>
            <w:tcW w:w="1416" w:type="dxa"/>
          </w:tcPr>
          <w:p w14:paraId="75E7D01E">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7,696,000.00</w:t>
            </w:r>
          </w:p>
        </w:tc>
        <w:tc>
          <w:tcPr>
            <w:tcW w:w="1077" w:type="dxa"/>
          </w:tcPr>
          <w:p w14:paraId="6ED27D1C">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总价</w:t>
            </w:r>
          </w:p>
        </w:tc>
        <w:tc>
          <w:tcPr>
            <w:tcW w:w="1456" w:type="dxa"/>
          </w:tcPr>
          <w:p w14:paraId="0D49F408">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无</w:t>
            </w:r>
          </w:p>
        </w:tc>
      </w:tr>
    </w:tbl>
    <w:p w14:paraId="1F7D1F9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采购包3：</w:t>
      </w:r>
    </w:p>
    <w:p w14:paraId="0463C58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（1）报价要求：</w:t>
      </w:r>
    </w:p>
    <w:tbl>
      <w:tblPr>
        <w:tblStyle w:val="5"/>
        <w:tblW w:w="936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770"/>
        <w:gridCol w:w="1296"/>
        <w:gridCol w:w="1088"/>
        <w:gridCol w:w="1416"/>
        <w:gridCol w:w="1802"/>
        <w:gridCol w:w="1576"/>
      </w:tblGrid>
      <w:tr w14:paraId="4F560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C5CBC5E">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序号</w:t>
            </w:r>
          </w:p>
        </w:tc>
        <w:tc>
          <w:tcPr>
            <w:tcW w:w="1770" w:type="dxa"/>
          </w:tcPr>
          <w:p w14:paraId="0AABABD0">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报价内容</w:t>
            </w:r>
          </w:p>
        </w:tc>
        <w:tc>
          <w:tcPr>
            <w:tcW w:w="1296" w:type="dxa"/>
          </w:tcPr>
          <w:p w14:paraId="2AB34B4C">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计量单位</w:t>
            </w:r>
          </w:p>
        </w:tc>
        <w:tc>
          <w:tcPr>
            <w:tcW w:w="1088" w:type="dxa"/>
          </w:tcPr>
          <w:p w14:paraId="7AFAAAE5">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报价单位</w:t>
            </w:r>
          </w:p>
        </w:tc>
        <w:tc>
          <w:tcPr>
            <w:tcW w:w="1416" w:type="dxa"/>
          </w:tcPr>
          <w:p w14:paraId="358DB9BE">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最高限价</w:t>
            </w:r>
          </w:p>
        </w:tc>
        <w:tc>
          <w:tcPr>
            <w:tcW w:w="1802" w:type="dxa"/>
          </w:tcPr>
          <w:p w14:paraId="0C0BFE7C">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价款形式</w:t>
            </w:r>
          </w:p>
        </w:tc>
        <w:tc>
          <w:tcPr>
            <w:tcW w:w="1576" w:type="dxa"/>
          </w:tcPr>
          <w:p w14:paraId="7F9E37DE">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报价说明</w:t>
            </w:r>
          </w:p>
        </w:tc>
      </w:tr>
      <w:tr w14:paraId="40A16D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DFF8136">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w:t>
            </w:r>
          </w:p>
        </w:tc>
        <w:tc>
          <w:tcPr>
            <w:tcW w:w="1770" w:type="dxa"/>
          </w:tcPr>
          <w:p w14:paraId="25F0CD78">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租赁Mi-171直升机1架（含机组）</w:t>
            </w:r>
          </w:p>
        </w:tc>
        <w:tc>
          <w:tcPr>
            <w:tcW w:w="1296" w:type="dxa"/>
          </w:tcPr>
          <w:p w14:paraId="0FC9546F">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架</w:t>
            </w:r>
          </w:p>
        </w:tc>
        <w:tc>
          <w:tcPr>
            <w:tcW w:w="1088" w:type="dxa"/>
          </w:tcPr>
          <w:p w14:paraId="4E006621">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元</w:t>
            </w:r>
          </w:p>
        </w:tc>
        <w:tc>
          <w:tcPr>
            <w:tcW w:w="1416" w:type="dxa"/>
          </w:tcPr>
          <w:p w14:paraId="4C9402E0">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9,750,000.00</w:t>
            </w:r>
          </w:p>
        </w:tc>
        <w:tc>
          <w:tcPr>
            <w:tcW w:w="1802" w:type="dxa"/>
          </w:tcPr>
          <w:p w14:paraId="44A2511C">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总价</w:t>
            </w:r>
          </w:p>
        </w:tc>
        <w:tc>
          <w:tcPr>
            <w:tcW w:w="1576" w:type="dxa"/>
          </w:tcPr>
          <w:p w14:paraId="6A1674FA">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无</w:t>
            </w:r>
          </w:p>
        </w:tc>
      </w:tr>
    </w:tbl>
    <w:p w14:paraId="7676E0D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（2）报价明细要求：</w:t>
      </w:r>
    </w:p>
    <w:p w14:paraId="31672D7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租赁Mi-171直升机1架（含机组）</w:t>
      </w:r>
    </w:p>
    <w:tbl>
      <w:tblPr>
        <w:tblStyle w:val="5"/>
        <w:tblW w:w="937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811"/>
        <w:gridCol w:w="1487"/>
        <w:gridCol w:w="859"/>
        <w:gridCol w:w="827"/>
        <w:gridCol w:w="1416"/>
        <w:gridCol w:w="989"/>
        <w:gridCol w:w="1573"/>
      </w:tblGrid>
      <w:tr w14:paraId="429D8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73AA8D3">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序号</w:t>
            </w:r>
          </w:p>
        </w:tc>
        <w:tc>
          <w:tcPr>
            <w:tcW w:w="1811" w:type="dxa"/>
          </w:tcPr>
          <w:p w14:paraId="3BC0F229">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报价明细内容</w:t>
            </w:r>
          </w:p>
        </w:tc>
        <w:tc>
          <w:tcPr>
            <w:tcW w:w="1487" w:type="dxa"/>
          </w:tcPr>
          <w:p w14:paraId="36BF74B5">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报价要求</w:t>
            </w:r>
          </w:p>
        </w:tc>
        <w:tc>
          <w:tcPr>
            <w:tcW w:w="859" w:type="dxa"/>
          </w:tcPr>
          <w:p w14:paraId="594D949B">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计量单位</w:t>
            </w:r>
          </w:p>
        </w:tc>
        <w:tc>
          <w:tcPr>
            <w:tcW w:w="827" w:type="dxa"/>
          </w:tcPr>
          <w:p w14:paraId="5E262622">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报价单位</w:t>
            </w:r>
          </w:p>
        </w:tc>
        <w:tc>
          <w:tcPr>
            <w:tcW w:w="1416" w:type="dxa"/>
          </w:tcPr>
          <w:p w14:paraId="621314CE">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最高限价</w:t>
            </w:r>
          </w:p>
        </w:tc>
        <w:tc>
          <w:tcPr>
            <w:tcW w:w="989" w:type="dxa"/>
          </w:tcPr>
          <w:p w14:paraId="66E3D411">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价款形式</w:t>
            </w:r>
          </w:p>
        </w:tc>
        <w:tc>
          <w:tcPr>
            <w:tcW w:w="1573" w:type="dxa"/>
          </w:tcPr>
          <w:p w14:paraId="1B3B3AE4">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报价说明</w:t>
            </w:r>
          </w:p>
        </w:tc>
      </w:tr>
      <w:tr w14:paraId="588DE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A8E80C6">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w:t>
            </w:r>
          </w:p>
        </w:tc>
        <w:tc>
          <w:tcPr>
            <w:tcW w:w="1811" w:type="dxa"/>
          </w:tcPr>
          <w:p w14:paraId="03D47004">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租赁Mi-171直升机1架（含机组）</w:t>
            </w:r>
          </w:p>
        </w:tc>
        <w:tc>
          <w:tcPr>
            <w:tcW w:w="1487" w:type="dxa"/>
          </w:tcPr>
          <w:p w14:paraId="20544F2B">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租赁Mi-171直升机1架（含机组）</w:t>
            </w:r>
          </w:p>
        </w:tc>
        <w:tc>
          <w:tcPr>
            <w:tcW w:w="859" w:type="dxa"/>
          </w:tcPr>
          <w:p w14:paraId="79EC5053">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架</w:t>
            </w:r>
          </w:p>
        </w:tc>
        <w:tc>
          <w:tcPr>
            <w:tcW w:w="827" w:type="dxa"/>
          </w:tcPr>
          <w:p w14:paraId="6C54D5E0">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元</w:t>
            </w:r>
          </w:p>
        </w:tc>
        <w:tc>
          <w:tcPr>
            <w:tcW w:w="1416" w:type="dxa"/>
          </w:tcPr>
          <w:p w14:paraId="2E7EBCCD">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9,750,000.00</w:t>
            </w:r>
          </w:p>
        </w:tc>
        <w:tc>
          <w:tcPr>
            <w:tcW w:w="989" w:type="dxa"/>
          </w:tcPr>
          <w:p w14:paraId="0A23FCFA">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总价</w:t>
            </w:r>
          </w:p>
        </w:tc>
        <w:tc>
          <w:tcPr>
            <w:tcW w:w="1573" w:type="dxa"/>
          </w:tcPr>
          <w:p w14:paraId="5D72C2C3">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无</w:t>
            </w:r>
          </w:p>
        </w:tc>
      </w:tr>
    </w:tbl>
    <w:p w14:paraId="63051433">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46B5CB6B">
      <w:pPr>
        <w:pStyle w:val="7"/>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1"/>
        <w:rPr>
          <w:rFonts w:hint="eastAsia" w:ascii="仿宋" w:hAnsi="仿宋" w:eastAsia="仿宋" w:cs="仿宋"/>
        </w:rPr>
      </w:pPr>
      <w:r>
        <w:rPr>
          <w:rFonts w:hint="eastAsia" w:ascii="仿宋" w:hAnsi="仿宋" w:eastAsia="仿宋" w:cs="仿宋"/>
          <w:b/>
          <w:sz w:val="36"/>
        </w:rPr>
        <w:t>第二章 投标人须知前附表</w:t>
      </w:r>
    </w:p>
    <w:p w14:paraId="1D513F21">
      <w:pPr>
        <w:pStyle w:val="7"/>
        <w:keepNext w:val="0"/>
        <w:keepLines w:val="0"/>
        <w:pageBreakBefore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仿宋" w:hAnsi="仿宋" w:eastAsia="仿宋" w:cs="仿宋"/>
        </w:rPr>
      </w:pPr>
      <w:r>
        <w:rPr>
          <w:rFonts w:hint="eastAsia" w:ascii="仿宋" w:hAnsi="仿宋" w:eastAsia="仿宋" w:cs="仿宋"/>
          <w:b/>
          <w:sz w:val="28"/>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0"/>
        <w:gridCol w:w="1146"/>
        <w:gridCol w:w="7118"/>
      </w:tblGrid>
      <w:tr w14:paraId="19934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64" w:type="dxa"/>
            <w:gridSpan w:val="3"/>
          </w:tcPr>
          <w:p w14:paraId="75E9075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特别提示：本表与招标文件对应章节的内容若不一致，以本表为准。</w:t>
            </w:r>
          </w:p>
        </w:tc>
      </w:tr>
      <w:tr w14:paraId="68AA8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vAlign w:val="center"/>
          </w:tcPr>
          <w:p w14:paraId="4701CB9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序号</w:t>
            </w:r>
          </w:p>
        </w:tc>
        <w:tc>
          <w:tcPr>
            <w:tcW w:w="1146" w:type="dxa"/>
            <w:vAlign w:val="center"/>
          </w:tcPr>
          <w:p w14:paraId="78C833C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招标文件</w:t>
            </w:r>
          </w:p>
          <w:p w14:paraId="6EB0668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（第三章）</w:t>
            </w:r>
          </w:p>
        </w:tc>
        <w:tc>
          <w:tcPr>
            <w:tcW w:w="7118" w:type="dxa"/>
            <w:vAlign w:val="center"/>
          </w:tcPr>
          <w:p w14:paraId="2411201F">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编列内容</w:t>
            </w:r>
          </w:p>
        </w:tc>
      </w:tr>
      <w:tr w14:paraId="3489D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6099462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w:t>
            </w:r>
          </w:p>
        </w:tc>
        <w:tc>
          <w:tcPr>
            <w:tcW w:w="1146" w:type="dxa"/>
          </w:tcPr>
          <w:p w14:paraId="7966C7B5">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6.1</w:t>
            </w:r>
          </w:p>
        </w:tc>
        <w:tc>
          <w:tcPr>
            <w:tcW w:w="7118" w:type="dxa"/>
          </w:tcPr>
          <w:p w14:paraId="7D153D04">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是否组织现场考察或召开开标前答疑会：</w:t>
            </w:r>
          </w:p>
          <w:p w14:paraId="38831400">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采购包1：不组织</w:t>
            </w:r>
          </w:p>
          <w:p w14:paraId="39D389D8">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采购包2：不组织</w:t>
            </w:r>
          </w:p>
          <w:p w14:paraId="316249EB">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采购包3：不组织</w:t>
            </w:r>
          </w:p>
        </w:tc>
      </w:tr>
      <w:tr w14:paraId="30B9C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7D52A32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w:t>
            </w:r>
          </w:p>
        </w:tc>
        <w:tc>
          <w:tcPr>
            <w:tcW w:w="1146" w:type="dxa"/>
          </w:tcPr>
          <w:p w14:paraId="62BF944A">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10.4</w:t>
            </w:r>
          </w:p>
        </w:tc>
        <w:tc>
          <w:tcPr>
            <w:tcW w:w="7118" w:type="dxa"/>
          </w:tcPr>
          <w:p w14:paraId="63D6D07E">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投标文件的份数：</w:t>
            </w:r>
          </w:p>
          <w:p w14:paraId="7C89C6BB">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（1）可读介质（光盘或U盘） 0 份：投标人应将其上传至福建省政府采购网上公开信息系统的电子投标文件在该可读介质中另存 0 份。</w:t>
            </w:r>
          </w:p>
          <w:p w14:paraId="41384E72">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（2）电子投标文件：详见投标人须知前附表2《关于电子招标投标活动的专门规定》。</w:t>
            </w:r>
          </w:p>
        </w:tc>
      </w:tr>
      <w:tr w14:paraId="1DB56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084DB16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w:t>
            </w:r>
          </w:p>
        </w:tc>
        <w:tc>
          <w:tcPr>
            <w:tcW w:w="1146" w:type="dxa"/>
          </w:tcPr>
          <w:p w14:paraId="7AC4415E">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10.7-（1）</w:t>
            </w:r>
          </w:p>
        </w:tc>
        <w:tc>
          <w:tcPr>
            <w:tcW w:w="7118" w:type="dxa"/>
          </w:tcPr>
          <w:p w14:paraId="7572A6BA">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是否允许中标人将本项目的非主体、非关键性工作进行分包：</w:t>
            </w:r>
          </w:p>
          <w:p w14:paraId="1CAB5F71">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采购包1：不允许合同分包；</w:t>
            </w:r>
          </w:p>
          <w:p w14:paraId="5BE1B087">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采购包2：不允许合同分包；</w:t>
            </w:r>
          </w:p>
          <w:p w14:paraId="091B70FA">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采购包3：不允许合同分包；</w:t>
            </w:r>
          </w:p>
        </w:tc>
      </w:tr>
      <w:tr w14:paraId="3C2F0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1BD423E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4</w:t>
            </w:r>
          </w:p>
        </w:tc>
        <w:tc>
          <w:tcPr>
            <w:tcW w:w="1146" w:type="dxa"/>
          </w:tcPr>
          <w:p w14:paraId="68C6C33B">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10.8-（1）</w:t>
            </w:r>
          </w:p>
        </w:tc>
        <w:tc>
          <w:tcPr>
            <w:tcW w:w="7118" w:type="dxa"/>
          </w:tcPr>
          <w:p w14:paraId="58983C1C">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投标有效期：投标截止时间起 90 个日历日。</w:t>
            </w:r>
          </w:p>
        </w:tc>
      </w:tr>
      <w:tr w14:paraId="33179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1BD3816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5</w:t>
            </w:r>
          </w:p>
        </w:tc>
        <w:tc>
          <w:tcPr>
            <w:tcW w:w="1146" w:type="dxa"/>
          </w:tcPr>
          <w:p w14:paraId="2683C156">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12.1</w:t>
            </w:r>
          </w:p>
        </w:tc>
        <w:tc>
          <w:tcPr>
            <w:tcW w:w="7118" w:type="dxa"/>
          </w:tcPr>
          <w:p w14:paraId="3B766542">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确定中标候选人名单：</w:t>
            </w:r>
          </w:p>
          <w:p w14:paraId="741C2267">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采购包1：1名</w:t>
            </w:r>
          </w:p>
          <w:p w14:paraId="53BD0212">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采购包2：1名</w:t>
            </w:r>
          </w:p>
          <w:p w14:paraId="7AACE442">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采购包3：1名</w:t>
            </w:r>
          </w:p>
        </w:tc>
      </w:tr>
      <w:tr w14:paraId="2FD32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1D1D139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6</w:t>
            </w:r>
          </w:p>
        </w:tc>
        <w:tc>
          <w:tcPr>
            <w:tcW w:w="1146" w:type="dxa"/>
          </w:tcPr>
          <w:p w14:paraId="5135ADE9">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12.2</w:t>
            </w:r>
          </w:p>
        </w:tc>
        <w:tc>
          <w:tcPr>
            <w:tcW w:w="7118" w:type="dxa"/>
          </w:tcPr>
          <w:p w14:paraId="62201386">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本项目中标人的确定（以采购包为单位）：</w:t>
            </w:r>
          </w:p>
          <w:p w14:paraId="499DF800">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 采购人应在政府采购招投标管理办法规定的时限内确定中标人。</w:t>
            </w:r>
          </w:p>
          <w:p w14:paraId="394D2A03">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（2）若出现中标候选人并列情形，则按照下列方式确定中标人：</w:t>
            </w:r>
          </w:p>
          <w:p w14:paraId="37460270">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①招标文件规定的方式：</w:t>
            </w:r>
          </w:p>
          <w:p w14:paraId="4DF4E202">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无</w:t>
            </w:r>
          </w:p>
          <w:p w14:paraId="0AA64AE2">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②若本款第①点规定方式为“无”，则按照下列方式确定：</w:t>
            </w:r>
          </w:p>
          <w:p w14:paraId="319C041C">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无</w:t>
            </w:r>
          </w:p>
          <w:p w14:paraId="749ABBFE">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③若本款第①、②点规定方式均为“无”，则按照下列方式确定：随机抽取。</w:t>
            </w:r>
          </w:p>
          <w:p w14:paraId="05175ADB">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（3）本项目确定的中标人家数：</w:t>
            </w:r>
          </w:p>
          <w:p w14:paraId="291989B5">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采购包1：1名</w:t>
            </w:r>
          </w:p>
          <w:p w14:paraId="5B4FA193">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采购包2：1名</w:t>
            </w:r>
          </w:p>
          <w:p w14:paraId="110572E5">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采购包3：1名</w:t>
            </w:r>
          </w:p>
        </w:tc>
      </w:tr>
      <w:tr w14:paraId="47706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2D56C78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7</w:t>
            </w:r>
          </w:p>
        </w:tc>
        <w:tc>
          <w:tcPr>
            <w:tcW w:w="1146" w:type="dxa"/>
          </w:tcPr>
          <w:p w14:paraId="2408BB07">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13.2</w:t>
            </w:r>
          </w:p>
        </w:tc>
        <w:tc>
          <w:tcPr>
            <w:tcW w:w="7118" w:type="dxa"/>
          </w:tcPr>
          <w:p w14:paraId="0851179F">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合同签订时限： 自中标通知书发出之日起30个日历日内。</w:t>
            </w:r>
          </w:p>
        </w:tc>
      </w:tr>
      <w:tr w14:paraId="1141B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4B0199E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8</w:t>
            </w:r>
          </w:p>
        </w:tc>
        <w:tc>
          <w:tcPr>
            <w:tcW w:w="1146" w:type="dxa"/>
          </w:tcPr>
          <w:p w14:paraId="29320FCB">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15.1-（2）</w:t>
            </w:r>
          </w:p>
        </w:tc>
        <w:tc>
          <w:tcPr>
            <w:tcW w:w="7118" w:type="dxa"/>
          </w:tcPr>
          <w:p w14:paraId="5CFEAC06">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质疑函原件应采用下列方式提交：书面形式。</w:t>
            </w:r>
          </w:p>
        </w:tc>
      </w:tr>
      <w:tr w14:paraId="485DE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5475B4B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9</w:t>
            </w:r>
          </w:p>
        </w:tc>
        <w:tc>
          <w:tcPr>
            <w:tcW w:w="1146" w:type="dxa"/>
          </w:tcPr>
          <w:p w14:paraId="2A0F10B4">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15.4</w:t>
            </w:r>
          </w:p>
        </w:tc>
        <w:tc>
          <w:tcPr>
            <w:tcW w:w="7118" w:type="dxa"/>
          </w:tcPr>
          <w:p w14:paraId="71A42550">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招标文件的质疑</w:t>
            </w:r>
          </w:p>
          <w:p w14:paraId="124E4694">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（1）潜在投标人可在质疑时效期间内对招标文件以书面形式提出质疑。</w:t>
            </w:r>
          </w:p>
          <w:p w14:paraId="5CB706F9">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（2）质疑时效期间：应在依法获取招标文件之日起7个工作日内向 福建省闽鸿招标有限公司 提出，依法获取招标文件的时间以福建省政府采购网上公开信息系统记载的为准。</w:t>
            </w:r>
          </w:p>
          <w:p w14:paraId="7374361A">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※除上述规定外，对招标文件提出的质疑还应符合招标文件第三章第15.1条的有关规定。</w:t>
            </w:r>
          </w:p>
        </w:tc>
      </w:tr>
      <w:tr w14:paraId="30FA8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044A7536">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10</w:t>
            </w:r>
          </w:p>
        </w:tc>
        <w:tc>
          <w:tcPr>
            <w:tcW w:w="1146" w:type="dxa"/>
          </w:tcPr>
          <w:p w14:paraId="0E5F45A8">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16.1</w:t>
            </w:r>
          </w:p>
        </w:tc>
        <w:tc>
          <w:tcPr>
            <w:tcW w:w="7118" w:type="dxa"/>
          </w:tcPr>
          <w:p w14:paraId="403F3502">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监督管理部门： 福建省财政厅政府采购监督管理办公室 （仅限依法进行政府采购的货物或服务类项目）。</w:t>
            </w:r>
          </w:p>
        </w:tc>
      </w:tr>
      <w:tr w14:paraId="6CEC2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4B396581">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11</w:t>
            </w:r>
          </w:p>
        </w:tc>
        <w:tc>
          <w:tcPr>
            <w:tcW w:w="1146" w:type="dxa"/>
          </w:tcPr>
          <w:p w14:paraId="1661AEE7">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18.1</w:t>
            </w:r>
          </w:p>
        </w:tc>
        <w:tc>
          <w:tcPr>
            <w:tcW w:w="7118" w:type="dxa"/>
          </w:tcPr>
          <w:p w14:paraId="27EF07AB">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财政部和福建省财政厅指定的政府采购信息发布媒体（以下简称：“指定媒体”）：</w:t>
            </w:r>
          </w:p>
          <w:p w14:paraId="252B8F0D">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（1）中国政府采购网，网址www.ccgp.gov.cn。</w:t>
            </w:r>
          </w:p>
          <w:p w14:paraId="215E891A">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（2）中国政府采购网福建分网（福建省政府采购网），网址zfcg.czt.fujian.gov.cn。</w:t>
            </w:r>
          </w:p>
          <w:p w14:paraId="098ACAAE">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※若出现上述指定媒体信息不一致情形，应以中国政府采购网福建分网（福建省政府采购网）发布的为准。</w:t>
            </w:r>
          </w:p>
        </w:tc>
      </w:tr>
      <w:tr w14:paraId="1507E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00E440D0">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12</w:t>
            </w:r>
          </w:p>
        </w:tc>
        <w:tc>
          <w:tcPr>
            <w:tcW w:w="1146" w:type="dxa"/>
          </w:tcPr>
          <w:p w14:paraId="7D5670B7">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19</w:t>
            </w:r>
          </w:p>
        </w:tc>
        <w:tc>
          <w:tcPr>
            <w:tcW w:w="7118" w:type="dxa"/>
          </w:tcPr>
          <w:p w14:paraId="664F17EA">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其他事项：</w:t>
            </w:r>
          </w:p>
          <w:p w14:paraId="2E1A4538">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 xml:space="preserve"> (1)本项目代理服务费：</w:t>
            </w:r>
          </w:p>
          <w:p w14:paraId="132C5D68">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本项目收取代理服务费</w:t>
            </w:r>
          </w:p>
          <w:p w14:paraId="1FD6CE5A">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代理服务费用收取对象：中标/成交供应商</w:t>
            </w:r>
          </w:p>
          <w:p w14:paraId="6D8E264D">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代理服务费收费标准：本项目的招标代理服务费由中标人支付。（1）招标代理服务费收取标准： ①以中标通知书规定的中标总金额作为收费的计算基数。 ②0（万元）-100(万元)收费费率标准：1.5%。③100（万元）-500(万元)收费费率标准：0.8%，④500（万元）-1000（万元），收费费率标准：0.45%，⑤1000（万元）-5000（万元）收费费率标准：0.25%，招标代理服务费按差额定率累进法计算，该费用不得含入投标总价中，各个合同包投标人在投标时应特别予以注意。（2）招标代理服务费收取方式：中标人应在领取中标通知书的同时按规定的标准一次性向采购代理机构缴清招标代理服务费。 招标代理服务费收费以银行转账、电汇、汇票等非现金付款方式支付。（3）招标代理服务费缴交银行账号：闽鸿项目管理（福州）有限公司 账 号：35050187770700000303 开户银行：中国建设银行福州上江城支行。</w:t>
            </w:r>
          </w:p>
          <w:p w14:paraId="4D1F7BBE">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(2)其他：</w:t>
            </w:r>
          </w:p>
          <w:p w14:paraId="2182DFC4">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 xml:space="preserve">19.1本项目采购公告中各个采购包预算价为最高限价，投标人超过最高限价的报价为无效报价。根据《中华人民共和国价格法》第六条、第十八条规定，投标人依法有权自主制定属于市场调节的价格，有权根据企业的生产经营成本等自身情况和市场供求状况等外部因素自主定价。 19.2中标候选人并列情形(注：本招标文件中其他有出现中标候选人并列情形与此处不一致，以此处为准)。 </w:t>
            </w:r>
          </w:p>
          <w:p w14:paraId="25057430">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highlight w:val="none"/>
              </w:rPr>
            </w:pPr>
            <w:r>
              <w:rPr>
                <w:rFonts w:hint="eastAsia" w:ascii="仿宋" w:hAnsi="仿宋" w:eastAsia="仿宋" w:cs="仿宋"/>
              </w:rPr>
              <w:t>19.2.1本项目若出现中标候选人并列情形，按如下规定执行：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w:t>
            </w:r>
            <w:r>
              <w:rPr>
                <w:rFonts w:hint="eastAsia" w:ascii="仿宋" w:hAnsi="仿宋" w:eastAsia="仿宋" w:cs="仿宋"/>
                <w:highlight w:val="none"/>
              </w:rPr>
              <w:t xml:space="preserve">务部分得分也相同的，则采取随机抽取方式确定。 </w:t>
            </w:r>
          </w:p>
          <w:p w14:paraId="61928D3F">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highlight w:val="none"/>
              </w:rPr>
            </w:pPr>
            <w:r>
              <w:rPr>
                <w:rFonts w:hint="eastAsia" w:ascii="仿宋" w:hAnsi="仿宋" w:eastAsia="仿宋" w:cs="仿宋"/>
                <w:highlight w:val="none"/>
              </w:rPr>
              <w:t xml:space="preserve">19.3投标人对招标文件“技术和服务要求”和“商务条件”项下涉及“≥或&gt;”、“≤或&lt;”及某个区间值范围内的相关内容进行投标响应时，投标响应应填写具体的数值，但技术指标只能以范围作响应的除外。 </w:t>
            </w:r>
          </w:p>
          <w:p w14:paraId="3AFEA59B">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19.4评标委员会将按照采购包先后顺序进行评标。为确保中标人专注一个救援任务，提高救援飞行作业质量及进度，若投标人已被推荐为采购包1的中标候选人，则不再参加后面采购包2的评审，不予通过本采购包的符合性审查，依次类推。投标人参加多个合同包投标的，视同已知晓此条款，评审结束后不再对此异议。</w:t>
            </w:r>
          </w:p>
        </w:tc>
      </w:tr>
      <w:tr w14:paraId="6176F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6" w:type="dxa"/>
            <w:gridSpan w:val="2"/>
          </w:tcPr>
          <w:p w14:paraId="32F1ED2E">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备注</w:t>
            </w:r>
          </w:p>
        </w:tc>
        <w:tc>
          <w:tcPr>
            <w:tcW w:w="7118" w:type="dxa"/>
          </w:tcPr>
          <w:p w14:paraId="72CB3ED1">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后有投标人须知前附表2，请勿遗漏。</w:t>
            </w:r>
          </w:p>
        </w:tc>
      </w:tr>
    </w:tbl>
    <w:p w14:paraId="6B9DD516">
      <w:pPr>
        <w:pStyle w:val="7"/>
        <w:keepNext w:val="0"/>
        <w:keepLines w:val="0"/>
        <w:pageBreakBefore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仿宋" w:hAnsi="仿宋" w:eastAsia="仿宋" w:cs="仿宋"/>
        </w:rPr>
      </w:pPr>
      <w:r>
        <w:rPr>
          <w:rFonts w:hint="eastAsia" w:ascii="仿宋" w:hAnsi="仿宋" w:eastAsia="仿宋" w:cs="仿宋"/>
          <w:b/>
          <w:sz w:val="28"/>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9"/>
        <w:gridCol w:w="8098"/>
      </w:tblGrid>
      <w:tr w14:paraId="6B6B9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77" w:type="dxa"/>
            <w:gridSpan w:val="2"/>
          </w:tcPr>
          <w:p w14:paraId="2A69CFE1">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关于电子招标投标活动的专门规定</w:t>
            </w:r>
          </w:p>
        </w:tc>
      </w:tr>
      <w:tr w14:paraId="26FEA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9" w:type="dxa"/>
            <w:vAlign w:val="center"/>
          </w:tcPr>
          <w:p w14:paraId="5FFD85B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序号</w:t>
            </w:r>
          </w:p>
        </w:tc>
        <w:tc>
          <w:tcPr>
            <w:tcW w:w="8098" w:type="dxa"/>
            <w:vAlign w:val="center"/>
          </w:tcPr>
          <w:p w14:paraId="214B84C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编列内容</w:t>
            </w:r>
          </w:p>
        </w:tc>
      </w:tr>
      <w:tr w14:paraId="548799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9" w:type="dxa"/>
            <w:vAlign w:val="top"/>
          </w:tcPr>
          <w:p w14:paraId="0D1698A2">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w:t>
            </w:r>
          </w:p>
        </w:tc>
        <w:tc>
          <w:tcPr>
            <w:tcW w:w="8098" w:type="dxa"/>
          </w:tcPr>
          <w:p w14:paraId="645A0222">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（1）电子招标投标活动的专门规定适用本项目电子招标投标活动。</w:t>
            </w:r>
          </w:p>
          <w:p w14:paraId="0A32259B">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（2）将招标文件</w:t>
            </w:r>
          </w:p>
          <w:p w14:paraId="52D95C4E">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无 的内容修正为下列内容：</w:t>
            </w:r>
          </w:p>
          <w:p w14:paraId="6D251FF6">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无 后适用本项目的电子招标投标活动。</w:t>
            </w:r>
          </w:p>
          <w:p w14:paraId="746C91AD">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（3）将下列内容增列为招标文件的组成部分（以下简称：“增列内容”）适用本项目的电子招标投标活动，若增列内容与招标文件其他章节内容有冲突，应以增列内容为准：</w:t>
            </w:r>
          </w:p>
          <w:p w14:paraId="28D4400C">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①电子招标投标活动的具体操作流程以福建省政府采购网上公开信息系统设定的为准。</w:t>
            </w:r>
          </w:p>
          <w:p w14:paraId="23AE1878">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②关于电子投标文件：</w:t>
            </w:r>
          </w:p>
          <w:p w14:paraId="3153E39E">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a.投标人应按照福建省政府采购网上公开信息系统设定的评审节点编制电子投标文件，否则资格审查小组、评标委员会将按照不利于投标人的内容进行认定。</w:t>
            </w:r>
          </w:p>
          <w:p w14:paraId="12D4256C">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9E11F49">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③关于证明材料或资料：</w:t>
            </w:r>
          </w:p>
          <w:p w14:paraId="40B82B38">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D233B32">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b.若投标人提供注明“复印件无效”或“复印无效”的证明材料或资料，应结合上文a条款进行判定，若招标文件未要求投标人提供原件，投标人提供原件，复印件（含扫描件）均视为满足招标文件要求。</w:t>
            </w:r>
          </w:p>
          <w:p w14:paraId="442FFEAD">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④关于“全称”、“投标人代表签字”及“加盖单位公章”：</w:t>
            </w:r>
          </w:p>
          <w:p w14:paraId="2C3F9377">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a.在电子投标文件中，涉及“全称”和“投标人代表签字”的内容可使用打字录入方式完成。</w:t>
            </w:r>
          </w:p>
          <w:p w14:paraId="1EFD4CC4">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b.在电子投标文件中，涉及“加盖单位公章”的内容应使用投标人的CA证书完成，否则投标无效。</w:t>
            </w:r>
          </w:p>
          <w:p w14:paraId="5A19E72D">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c.在电子投标文件中，若投标人按照本增列内容第④点第b项规定加盖其单位公章，则出现无全称、或投标人代表未签字等情形，不视为投标无效。</w:t>
            </w:r>
          </w:p>
          <w:p w14:paraId="2DDB029D">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⑤关于投标人的CA证书：</w:t>
            </w:r>
          </w:p>
          <w:p w14:paraId="29E80A0F">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a.投标人的CA证书应在系统规定时间内使用CA证书进行电子投标文件的解密操作，逾期未解密的视为放弃投标。</w:t>
            </w:r>
          </w:p>
          <w:p w14:paraId="6E1A08BB">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b.投标人的CA证书可采用信封（包括但不限于：信封、档案袋、文件袋等）作为外包装进行单独包装。外包装密封、不密封皆可。</w:t>
            </w:r>
          </w:p>
          <w:p w14:paraId="061EF24A">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c.投标人的CA证书或外包装应标记“项目名称、项目编号、投标人的全称”等内容，以方便识别、使用。</w:t>
            </w:r>
          </w:p>
          <w:p w14:paraId="4A7AD38E">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d.投标人的CA证书应能正常、有效使用，否则产生不利后果由投标人承担责任。</w:t>
            </w:r>
          </w:p>
          <w:p w14:paraId="06A7E206">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⑥关于投标截止时间过后</w:t>
            </w:r>
          </w:p>
          <w:p w14:paraId="38405546">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a.未按招标文件规定提交投标保证金的，其投标将按无效投标处理。</w:t>
            </w:r>
          </w:p>
          <w:p w14:paraId="46765407">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b.有下列情形之一的，其投标无效,其保证金不予退还或通过投标保函进行索赔：</w:t>
            </w:r>
          </w:p>
          <w:p w14:paraId="1D379C9C">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b1不同投标人的电子投标文件具有相同内部识别码；</w:t>
            </w:r>
          </w:p>
          <w:p w14:paraId="48E57DAC">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b2不同投标人的投标保证金从同一单位或个人的账户转出；</w:t>
            </w:r>
          </w:p>
          <w:p w14:paraId="07387D99">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b3投标人的投标保证金同一采购包下有其他投标人提交的投标保证金；</w:t>
            </w:r>
          </w:p>
          <w:p w14:paraId="0DD2A435">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b4不同投标人存在串通投标的其他情形。</w:t>
            </w:r>
          </w:p>
          <w:p w14:paraId="3F437105">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⑦接受联合体投标且投标人为联合体的，投标人应由“联合体牵头方”完成福建省政府采购网上公开信息系统设定的具体操作流程（包括但不限于：招标文件获取、提交投标保证金、编制电子投标文件等）。</w:t>
            </w:r>
          </w:p>
          <w:p w14:paraId="6C0497B1">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⑧其他：</w:t>
            </w:r>
          </w:p>
          <w:p w14:paraId="28607710">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a供应商递交质疑函时应出具供应商已在福建省闽鸿招标有限公司已对本项目进行报名的证明文件（体现报名时间），否则将不被认定为潜在供应商，其质疑将不予受理。 b、供应商为法人或其他组织的，质疑函需逐页加盖供应商单位公章；若本项目接受自然人参加报价且质疑人为自然人的，质疑函需质疑人本人逐页签名。否则质疑将不予受理。 c、供应商质疑应在法定质疑期内一次性提出针对同一采购程序环节的质疑，同一采购程序环节不接受多次质疑。d、供应商须以现场递交的形式递交完整的书面质疑书及相关证明材料并加盖公章（福州市仓山区金桔路中天金海岸金爵苑48栋2701室，福建省闽鸿招标有限公司），否则将按招标文件相关规定的办法处理。</w:t>
            </w:r>
          </w:p>
        </w:tc>
      </w:tr>
    </w:tbl>
    <w:p w14:paraId="09A90D38">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4AC873B8">
      <w:pPr>
        <w:pStyle w:val="7"/>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1"/>
        <w:rPr>
          <w:rFonts w:hint="eastAsia" w:ascii="仿宋" w:hAnsi="仿宋" w:eastAsia="仿宋" w:cs="仿宋"/>
        </w:rPr>
      </w:pPr>
      <w:r>
        <w:rPr>
          <w:rFonts w:hint="eastAsia" w:ascii="仿宋" w:hAnsi="仿宋" w:eastAsia="仿宋" w:cs="仿宋"/>
          <w:b/>
          <w:sz w:val="36"/>
        </w:rPr>
        <w:t>第三章 投标人须知</w:t>
      </w:r>
    </w:p>
    <w:p w14:paraId="420DB9CD">
      <w:pPr>
        <w:pStyle w:val="7"/>
        <w:keepNext w:val="0"/>
        <w:keepLines w:val="0"/>
        <w:pageBreakBefore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仿宋" w:hAnsi="仿宋" w:eastAsia="仿宋" w:cs="仿宋"/>
        </w:rPr>
      </w:pPr>
      <w:r>
        <w:rPr>
          <w:rFonts w:hint="eastAsia" w:ascii="仿宋" w:hAnsi="仿宋" w:eastAsia="仿宋" w:cs="仿宋"/>
          <w:b/>
          <w:sz w:val="28"/>
        </w:rPr>
        <w:t>一、总则</w:t>
      </w:r>
    </w:p>
    <w:p w14:paraId="3543AFF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1、适用范围</w:t>
      </w:r>
    </w:p>
    <w:p w14:paraId="04304CC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1.1适用于招标文件载明项目的政府采购活动（以下简称：“本次采购活动”）。</w:t>
      </w:r>
    </w:p>
    <w:p w14:paraId="6D9F7442">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2、定义</w:t>
      </w:r>
    </w:p>
    <w:p w14:paraId="329BF80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2.1“采购标的”指招标文件载明的需要采购的货物或服务。</w:t>
      </w:r>
    </w:p>
    <w:p w14:paraId="5F997ABC">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2.2“潜在投标人”指按照招标文件第一章第7条规定获取招标文件且有意向参加本项目投标的供应商。</w:t>
      </w:r>
    </w:p>
    <w:p w14:paraId="2EFB999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2.3“投标人”指按照招标文件第一章第7条规定获取招标文件并参加本项目投标的供应商。</w:t>
      </w:r>
    </w:p>
    <w:p w14:paraId="41B0EAF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2.4“单位负责人”指单位法定代表人或法律、法规规定代表单位行使职权的主要负责人。</w:t>
      </w:r>
    </w:p>
    <w:p w14:paraId="159C74C4">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2.5“投标人代表”指投标人的单位负责人或“单位负责人授权书”中载明的接受授权方。</w:t>
      </w:r>
    </w:p>
    <w:p w14:paraId="7B085E8F">
      <w:pPr>
        <w:pStyle w:val="7"/>
        <w:keepNext w:val="0"/>
        <w:keepLines w:val="0"/>
        <w:pageBreakBefore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仿宋" w:hAnsi="仿宋" w:eastAsia="仿宋" w:cs="仿宋"/>
        </w:rPr>
      </w:pPr>
      <w:r>
        <w:rPr>
          <w:rFonts w:hint="eastAsia" w:ascii="仿宋" w:hAnsi="仿宋" w:eastAsia="仿宋" w:cs="仿宋"/>
          <w:b/>
          <w:sz w:val="28"/>
        </w:rPr>
        <w:t>二、投标人</w:t>
      </w:r>
    </w:p>
    <w:p w14:paraId="2D83C6B8">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3、合格投标人</w:t>
      </w:r>
    </w:p>
    <w:p w14:paraId="7F8026D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3.1一般规定</w:t>
      </w:r>
    </w:p>
    <w:p w14:paraId="73CB7FC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21E0CE0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E9CAFB4">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（2）投标人的资格要求：详见招标文件第一章。</w:t>
      </w:r>
    </w:p>
    <w:p w14:paraId="00849E78">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3.2若本项目接受联合体投标且投标人为联合体，则联合体各方应遵守本章第3.1条规定，同时还应遵守下列规定：</w:t>
      </w:r>
    </w:p>
    <w:p w14:paraId="043B45B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（1）联合体各方应提交联合体协议，联合体协议应符合招标文件规定。</w:t>
      </w:r>
    </w:p>
    <w:p w14:paraId="5DB1557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（2）联合体各方不得再单独参加或与其他供应商另外组成联合体参加同一合同项下的投标。</w:t>
      </w:r>
    </w:p>
    <w:p w14:paraId="5E6F8CD3">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（3）联合体各方应共同与采购人签订政府采购合同，就政府采购合同约定的事项对采购人承担连带责任。</w:t>
      </w:r>
    </w:p>
    <w:p w14:paraId="0927528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EC6D32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（5）联合体一方放弃中标的，视为联合体整体放弃中标，联合体各方承担连带责任。</w:t>
      </w:r>
    </w:p>
    <w:p w14:paraId="64E2DF03">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（6）如本项目不接受联合体投标而投标人为联合体的，或者本项目接受联合体投标但投标人组成的联合体不符合本章第3.2条规定的，投标无效。</w:t>
      </w:r>
    </w:p>
    <w:p w14:paraId="140221C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4、投标费用</w:t>
      </w:r>
    </w:p>
    <w:p w14:paraId="3B8F2E1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4.1除招标文件另有规定外，投标人应自行承担其参加本项目投标所涉及的一切费用。</w:t>
      </w:r>
    </w:p>
    <w:p w14:paraId="6472CD1C">
      <w:pPr>
        <w:pStyle w:val="7"/>
        <w:keepNext w:val="0"/>
        <w:keepLines w:val="0"/>
        <w:pageBreakBefore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仿宋" w:hAnsi="仿宋" w:eastAsia="仿宋" w:cs="仿宋"/>
        </w:rPr>
      </w:pPr>
      <w:r>
        <w:rPr>
          <w:rFonts w:hint="eastAsia" w:ascii="仿宋" w:hAnsi="仿宋" w:eastAsia="仿宋" w:cs="仿宋"/>
          <w:b/>
          <w:sz w:val="28"/>
        </w:rPr>
        <w:t>三、招标</w:t>
      </w:r>
    </w:p>
    <w:p w14:paraId="71837F84">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5、招标文件</w:t>
      </w:r>
    </w:p>
    <w:p w14:paraId="316E446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5.1招标文件由下述部分组成：</w:t>
      </w:r>
    </w:p>
    <w:p w14:paraId="01AF503C">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（1）投标邀请</w:t>
      </w:r>
    </w:p>
    <w:p w14:paraId="0BFDB9A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（2）投标人须知前附表（表1、2）</w:t>
      </w:r>
    </w:p>
    <w:p w14:paraId="45E8A3BC">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（3）投标人须知</w:t>
      </w:r>
    </w:p>
    <w:p w14:paraId="243A4C3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（4）资格审查与评标</w:t>
      </w:r>
    </w:p>
    <w:p w14:paraId="0995920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（5）招标内容及要求</w:t>
      </w:r>
    </w:p>
    <w:p w14:paraId="156A0EEC">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（6）政府采购合同（参考文本）</w:t>
      </w:r>
    </w:p>
    <w:p w14:paraId="11FC191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（7）电子投标文件格式</w:t>
      </w:r>
    </w:p>
    <w:p w14:paraId="0A4E1F2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（8）按照招标文件规定作为招标文件组成部分的其他内容（若有）</w:t>
      </w:r>
    </w:p>
    <w:p w14:paraId="1DE3AAC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5.2招标文件的澄清或修改</w:t>
      </w:r>
    </w:p>
    <w:p w14:paraId="001238D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 福建省闽鸿招标有限公司 可对已发出的招标文件进行必要的澄清或修改，但不得对招标文件载明的采购标的和投标人的资格要求进行改变。</w:t>
      </w:r>
    </w:p>
    <w:p w14:paraId="48C7A87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（2）除本章第5.2条第（3）款规定情形外，澄清或修改的内容可能影响电子投标文件编制的， 福建省闽鸿招标有限公司 将在投标截止时间至少15个日历日前，在招标文件载明的指定媒体以更正公告的形式发布澄清或修改的内容。不足15个日历日的， 福建省闽鸿招标有限公司 将顺延投标截止时间及开标时间， 福建省闽鸿招标有限公司 和投标人受原投标截止时间及开标时间制约的所有权利和义务均延长至新的投标截止时间及开标时间。</w:t>
      </w:r>
    </w:p>
    <w:p w14:paraId="53B3B59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（3）澄清或修改的内容可能改变招标文件载明的采购标的和投标人的资格要求的，本次采购活动结束， 福建省闽鸿招标有限公司 将依法组织后续采购活动（包括但不限于：重新招标、采用其他方式采购等）。</w:t>
      </w:r>
    </w:p>
    <w:p w14:paraId="461C8D1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6、现场考察或开标前答疑会</w:t>
      </w:r>
    </w:p>
    <w:p w14:paraId="40CDDE4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6.1是否组织现场考察或召开开标前答疑会：详见招标文件第二章。</w:t>
      </w:r>
    </w:p>
    <w:p w14:paraId="439D15E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7、更正公告</w:t>
      </w:r>
    </w:p>
    <w:p w14:paraId="4B06F6C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7.1若 福建省闽鸿招标有限公司 发布更正公告，则更正公告及其所发布的内容或信息（包括但不限于：招标文件的澄清或修改、现场考察或答疑会的有关事宜等）作为招标文件组成部分，对投标人具有约束力。</w:t>
      </w:r>
    </w:p>
    <w:p w14:paraId="6BF06563">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7.2更正公告作为 福建省闽鸿招标有限公司 通知所有潜在投标人的书面形式。</w:t>
      </w:r>
    </w:p>
    <w:p w14:paraId="6D18343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8、终止公告</w:t>
      </w:r>
    </w:p>
    <w:p w14:paraId="1648F23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8.1若出现因重大变故导致采购任务取消情形， 福建省闽鸿招标有限公司 可终止招标并发布终止公告。</w:t>
      </w:r>
    </w:p>
    <w:p w14:paraId="3A7A460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8.2终止公告作为 福建省闽鸿招标有限公司 通知所有潜在投标人的书面形式。</w:t>
      </w:r>
    </w:p>
    <w:p w14:paraId="264E2119">
      <w:pPr>
        <w:pStyle w:val="7"/>
        <w:keepNext w:val="0"/>
        <w:keepLines w:val="0"/>
        <w:pageBreakBefore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仿宋" w:hAnsi="仿宋" w:eastAsia="仿宋" w:cs="仿宋"/>
        </w:rPr>
      </w:pPr>
      <w:r>
        <w:rPr>
          <w:rFonts w:hint="eastAsia" w:ascii="仿宋" w:hAnsi="仿宋" w:eastAsia="仿宋" w:cs="仿宋"/>
          <w:b/>
          <w:sz w:val="28"/>
        </w:rPr>
        <w:t>四、投标</w:t>
      </w:r>
    </w:p>
    <w:p w14:paraId="13230CCC">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9、投标</w:t>
      </w:r>
    </w:p>
    <w:p w14:paraId="225E177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9.1投标人可对招标文件载明的全部或部分采购包进行投标。</w:t>
      </w:r>
    </w:p>
    <w:p w14:paraId="7E5C5F94">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9.2投标人应对同一个采购包内的所有内容进行完整投标，否则投标无效。</w:t>
      </w:r>
    </w:p>
    <w:p w14:paraId="40482B5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9.3投标人代表只能接受一个投标人的授权参加投标，否则投标无效。</w:t>
      </w:r>
    </w:p>
    <w:p w14:paraId="33B7DB0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9.4单位负责人为同一人或存在直接控股、管理关系的不同供应商，不得同时参加同一合同项下的投标，否则投标无效。</w:t>
      </w:r>
    </w:p>
    <w:p w14:paraId="186A75B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9.5为本项目提供整体设计、规范编制或项目管理、监理、检测等服务的供应商，不得参加本项目除整体设计、规范编制和项目管理、监理、检测等服务外的采购活动，否则投标无效。</w:t>
      </w:r>
    </w:p>
    <w:p w14:paraId="3024FA4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9.6列入失信被执行人、重大税收违法案件当事人名单、政府采购严重违法失信行为记录名单及其他不符合政府采购法第二十二条规定条件的供应商，不得参加投标，否则投标无效。</w:t>
      </w:r>
    </w:p>
    <w:p w14:paraId="0E53D58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9.7有下列情形之一的，视为投标人串通投标，其投标无效：</w:t>
      </w:r>
    </w:p>
    <w:p w14:paraId="405E7823">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（1）不同投标人的电子投标文件由同一单位或个人编制；</w:t>
      </w:r>
    </w:p>
    <w:p w14:paraId="32715D0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（2）不同投标人委托同一单位或个人办理投标事宜；</w:t>
      </w:r>
    </w:p>
    <w:p w14:paraId="312E3F6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（3）不同投标人的电子投标文件载明的项目管理成员或联系人员为同一人；</w:t>
      </w:r>
    </w:p>
    <w:p w14:paraId="2B97AA27">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（4）不同投标人的电子投标文件异常一致或投标报价呈规律性差异；</w:t>
      </w:r>
    </w:p>
    <w:p w14:paraId="5D822FC3">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（5）不同投标人的电子投标文件相互混装；</w:t>
      </w:r>
    </w:p>
    <w:p w14:paraId="425D6B17">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（6）不同投标人的投标保证金从同一单位或个人的账户转出；</w:t>
      </w:r>
    </w:p>
    <w:p w14:paraId="440E117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（7）有关法律、法规和规章及招标文件规定的其他串通投标情形。</w:t>
      </w:r>
    </w:p>
    <w:p w14:paraId="03235EB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10、电子投标文件</w:t>
      </w:r>
    </w:p>
    <w:p w14:paraId="6F8D9618">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10.1电子投标文件的编制</w:t>
      </w:r>
    </w:p>
    <w:p w14:paraId="2830D1B6">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（1）投标人应先仔细阅读招标文件的全部内容后，再进行电子投标文件的编制。</w:t>
      </w:r>
    </w:p>
    <w:p w14:paraId="488142C7">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（2）电子投标文件应按照本章第10.2条规定编制其组成部分。</w:t>
      </w:r>
    </w:p>
    <w:p w14:paraId="199385E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（3）电子投标文件应满足招标文件提出的实质性要求和条件，并保证其所提交的全部资料是不可割离且真实、有效、准确、完整和不具有任何误导性的，否则造成不利后果由投标人承担责任。</w:t>
      </w:r>
    </w:p>
    <w:p w14:paraId="36CB734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10.2电子投标文件由下述部分组成：</w:t>
      </w:r>
    </w:p>
    <w:p w14:paraId="1C7DADA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（1）资格及资信证明部分</w:t>
      </w:r>
    </w:p>
    <w:p w14:paraId="0D80B4EC">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①投标函</w:t>
      </w:r>
    </w:p>
    <w:p w14:paraId="6080BBA6">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②投标人的资格及资信证明文件</w:t>
      </w:r>
    </w:p>
    <w:p w14:paraId="4BED911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③投标保证金</w:t>
      </w:r>
    </w:p>
    <w:p w14:paraId="484CF1E2">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（2）报价部分</w:t>
      </w:r>
    </w:p>
    <w:p w14:paraId="604A14E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①开标（报价）一览表</w:t>
      </w:r>
    </w:p>
    <w:p w14:paraId="0D847E0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②投标（响应）报价明细表</w:t>
      </w:r>
    </w:p>
    <w:p w14:paraId="0A047F8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③招标文件规定的价格扣除证明材料（若有）</w:t>
      </w:r>
    </w:p>
    <w:p w14:paraId="5A152956">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④招标文件规定的加分证明材料（若有）</w:t>
      </w:r>
    </w:p>
    <w:p w14:paraId="68738FD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（3）技术商务部分</w:t>
      </w:r>
    </w:p>
    <w:p w14:paraId="1032CD92">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①标的说明一览表</w:t>
      </w:r>
    </w:p>
    <w:p w14:paraId="223606F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②技术和服务要求响应表</w:t>
      </w:r>
    </w:p>
    <w:p w14:paraId="738924C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③商务条件响应表</w:t>
      </w:r>
    </w:p>
    <w:p w14:paraId="4439AC0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④投标人提交的其他资料（若有）</w:t>
      </w:r>
    </w:p>
    <w:p w14:paraId="43AF92F8">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⑤招标文件规定作为电子投标文件组成部分的其他内容（若有）</w:t>
      </w:r>
    </w:p>
    <w:p w14:paraId="500EDC7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10.3电子投标文件的语言</w:t>
      </w:r>
    </w:p>
    <w:p w14:paraId="575F2E23">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（1）除招标文件另有规定外，电子投标文件应使用中文文本，若有不同文本，以中文文本为准。</w:t>
      </w:r>
    </w:p>
    <w:p w14:paraId="27AA3887">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592E73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10.4投标文件的份数：详见招标文件第二章。</w:t>
      </w:r>
    </w:p>
    <w:p w14:paraId="133ED237">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10.5电子投标文件的格式</w:t>
      </w:r>
    </w:p>
    <w:p w14:paraId="049D1F9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（1）除招标文件另有规定外，电子投标文件应使用招标文件第七章规定的格式。</w:t>
      </w:r>
    </w:p>
    <w:p w14:paraId="13626866">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（2）除招标文件另有规定外，电子投标文件应使用不能擦去的墨料或墨水打印、书写或复印。</w:t>
      </w:r>
    </w:p>
    <w:p w14:paraId="641DC9B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（3）除招标文件另有规定外，电子投标文件应使用人民币作为计量货币。</w:t>
      </w:r>
    </w:p>
    <w:p w14:paraId="08DAC4B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（4）除招标文件另有规定外，签署、盖章应遵守下列规定：</w:t>
      </w:r>
    </w:p>
    <w:p w14:paraId="167AE68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①电子投标文件应加盖投标人的单位公章。若投标人代表为单位授权的委托代理人，应提供“单位授权书”。</w:t>
      </w:r>
    </w:p>
    <w:p w14:paraId="0AA1D94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②电子投标文件应没有涂改或行间插字，除非这些改动是根据 福建省闽鸿招标有限公司 的指示进行的，或是为改正投标人造成的应修改的错误而进行的。若有前述改动，应按照下列规定之一对改动处进行处理：</w:t>
      </w:r>
    </w:p>
    <w:p w14:paraId="67D12CA6">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a.投标人代表签字确认；</w:t>
      </w:r>
    </w:p>
    <w:p w14:paraId="5DDCF98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b.加盖投标人的单位公章或校正章。</w:t>
      </w:r>
    </w:p>
    <w:p w14:paraId="0F66B5A2">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10.6投标报价</w:t>
      </w:r>
    </w:p>
    <w:p w14:paraId="448C1A47">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（1）投标报价超出最高限价将导致投标无效。</w:t>
      </w:r>
    </w:p>
    <w:p w14:paraId="09FE0546">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（2）最高限价由采购人根据价格测算情况，在预算金额的额度内合理设定。最高限价不得超出预算金额。</w:t>
      </w:r>
    </w:p>
    <w:p w14:paraId="4763854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（3）除招标文件另有规定外，电子投标文件不能出现任何选择性的投标报价，即每一个采购包和品目号的采购标的都只能有一个投标报价。任何选择性的投标报价将导致投标无效。</w:t>
      </w:r>
    </w:p>
    <w:p w14:paraId="2E29132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10.7分包</w:t>
      </w:r>
    </w:p>
    <w:p w14:paraId="25E10D8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（1）是否允许中标人将本项目的非主体、非关键性工作进行分包：详见招标文件第二章。</w:t>
      </w:r>
    </w:p>
    <w:p w14:paraId="7BC691C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9DC7404">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（3）招标文件允许中标人将非主体、非关键性工作进行分包的项目，有下列情形之一的，中标人不得分包：</w:t>
      </w:r>
    </w:p>
    <w:p w14:paraId="4031E95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①电子投标文件中未载明分包承担主体；</w:t>
      </w:r>
    </w:p>
    <w:p w14:paraId="23A4E2FC">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②电子投标文件载明的分包承担主体不具备相应资质条件；</w:t>
      </w:r>
    </w:p>
    <w:p w14:paraId="339D6A87">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③电子投标文件载明的分包承担主体拟再次分包；</w:t>
      </w:r>
    </w:p>
    <w:p w14:paraId="059BD5B8">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④享受中小企业扶持政策获得政府采购合同的，小微企业不得将合同分包给大中型企业，中型企业不得将合同分包给大型企业。</w:t>
      </w:r>
    </w:p>
    <w:p w14:paraId="6FFD466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10.8投标有效期</w:t>
      </w:r>
    </w:p>
    <w:p w14:paraId="7B87BE3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（1）招标文件载明的投标有效期：详见招标文件第二章。</w:t>
      </w:r>
    </w:p>
    <w:p w14:paraId="0030D22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（2）电子投标文件承诺的投标有效期不得少于招标文件载明的投标有效期，否则投标无效。</w:t>
      </w:r>
    </w:p>
    <w:p w14:paraId="7447DE47">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（3）根据本次采购活动的需要， 福建省闽鸿招标有限公司 可于投标有效期届满之前书面要求投标人延长投标有效期，投标人应在 福建省闽鸿招标有限公司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077CBDD7">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10.9投标保证金</w:t>
      </w:r>
    </w:p>
    <w:p w14:paraId="6FFFE83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（1）投标保证金作为投标人按照招标文件规定履行相应投标责任、义务的约束及担保。</w:t>
      </w:r>
    </w:p>
    <w:p w14:paraId="44BB939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（2）投标人以电子保函形式提交投标保证金的，保函的有效期应等于或长于电子投标文件承诺的投标有效期，否则投标无效。</w:t>
      </w:r>
    </w:p>
    <w:p w14:paraId="36E5A4E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（3）提交</w:t>
      </w:r>
    </w:p>
    <w:p w14:paraId="287BAED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①投标人以汇款形式缴纳投标保证金的，应从其银行账户（基本存款账户）按照下列方式：公对公转账方式向招标文件载明的投标保证金账户提交投标保证金，具体金额详见招标文件第一章。</w:t>
      </w:r>
    </w:p>
    <w:p w14:paraId="32C9D7C4">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79BF5A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③其他形式：</w:t>
      </w:r>
    </w:p>
    <w:p w14:paraId="353305B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无</w:t>
      </w:r>
    </w:p>
    <w:p w14:paraId="64021E1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④若本项目接受联合体投标且投标人为联合体，则联合体中的牵头方应按照本章第10.9条第（3）款第①、②、③点规定提交投标保证金。</w:t>
      </w:r>
    </w:p>
    <w:p w14:paraId="4E4ADB6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※除招标文件另有规定外，未按照上述规定提交投标保证金将导致资格审查不合格。</w:t>
      </w:r>
    </w:p>
    <w:p w14:paraId="6A29BB6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（4）退还</w:t>
      </w:r>
    </w:p>
    <w:p w14:paraId="2EC9753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①在投标截止时间前撤回已提交的电子投标文件的投标人，其投标保证金将在 福建省闽鸿招标有限公司 收到投标人书面撤回通知之日起5个工作日内退回原账户。</w:t>
      </w:r>
    </w:p>
    <w:p w14:paraId="35FF5BF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②未中标人的投标保证金将在中标通知书发出之日起5个工作日内退回原账户。</w:t>
      </w:r>
    </w:p>
    <w:p w14:paraId="3EFE1063">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③中标人的投标保证金将在政府采购合同签订之日起5个工作日内退回原账户；合同签订之日以福建省政府采购网上公开信息系统记载的为准。</w:t>
      </w:r>
    </w:p>
    <w:p w14:paraId="2868AE3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④终止招标的， 福建省闽鸿招标有限公司 将在终止公告发布之日起5个工作日内退回已收取的投标保证金及其在银行产生的孳息。</w:t>
      </w:r>
    </w:p>
    <w:p w14:paraId="2C2DD248">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⑤除招标文件另有规定外，质疑或投诉涉及的投标人，若投标保证金尚未退还，则待质疑或投诉处理完毕后不计利息原额退还。</w:t>
      </w:r>
    </w:p>
    <w:p w14:paraId="3025635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※本章第10.9条第（4）款第①、②、③点规定的投标保证金退还时限不包括因投标人自身原因导致无法及时退还而增加的时间。</w:t>
      </w:r>
    </w:p>
    <w:p w14:paraId="3144116C">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BBD2F2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（6）有下列情形之一的，投标保证金将不予退还或通过投标保函进行索赔：</w:t>
      </w:r>
    </w:p>
    <w:p w14:paraId="5BD72CE8">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①投标人串通投标；</w:t>
      </w:r>
    </w:p>
    <w:p w14:paraId="28E4D796">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②投标人提供虚假材料；</w:t>
      </w:r>
    </w:p>
    <w:p w14:paraId="6A395BD3">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③投标人采取不正当手段诋毁、排挤其他投标人；</w:t>
      </w:r>
    </w:p>
    <w:p w14:paraId="42ABDBA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④投标截止时间后，投标人在投标有效期内撤销电子投标文件；</w:t>
      </w:r>
    </w:p>
    <w:p w14:paraId="28A0B44C">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⑤招标文件规定的其他不予退还情形；</w:t>
      </w:r>
    </w:p>
    <w:p w14:paraId="353D77B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⑥中标人有下列情形之一的：</w:t>
      </w:r>
    </w:p>
    <w:p w14:paraId="3BF6CE5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a.除不可抗力外，因中标人自身原因未在中标通知书要求的期限内与采购人签订政府采购合同；</w:t>
      </w:r>
    </w:p>
    <w:p w14:paraId="1DE6603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b.未按照招标文件、投标文件的约定签订政府采购合同或提交履约保证金。</w:t>
      </w:r>
    </w:p>
    <w:p w14:paraId="02C10FB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※若上述投标保证金不予退还情形给采购人（采购代理机构）造成损失，则投标人还要承担相应的赔偿责任。</w:t>
      </w:r>
    </w:p>
    <w:p w14:paraId="510875F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10.10电子投标文件的提交</w:t>
      </w:r>
    </w:p>
    <w:p w14:paraId="7CA4E81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（1）一个投标人只能提交一个电子投标文件，并按照招标文件第一章规定在系统上完成上传、解密操作。</w:t>
      </w:r>
    </w:p>
    <w:p w14:paraId="555D96D6">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10.11电子投标文件的补充、修改或撤回</w:t>
      </w:r>
    </w:p>
    <w:p w14:paraId="02D0EA8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（1）投标截止时间前，投标人可对所提交的电子投标文件进行补充、修改或撤回，并书面通知 福建省闽鸿招标有限公司 。</w:t>
      </w:r>
    </w:p>
    <w:p w14:paraId="1A1874B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（2）补充、修改的内容应按照本章第10.5条第（4）款规定进行签署、盖章，并按照本章第10.10条规定提交，否则将被拒收。</w:t>
      </w:r>
    </w:p>
    <w:p w14:paraId="20D6893C">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※按照上述规定提交的补充、修改内容作为电子投标文件组成部分。</w:t>
      </w:r>
    </w:p>
    <w:p w14:paraId="2993DF84">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10.12除招标文件另有规定外，有下列情形之一的，投标无效：</w:t>
      </w:r>
    </w:p>
    <w:p w14:paraId="26D2DE57">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（1）电子投标文件未按照招标文件要求签署、盖章；</w:t>
      </w:r>
    </w:p>
    <w:p w14:paraId="61F24A2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（2）不符合招标文件中规定的资格要求；</w:t>
      </w:r>
    </w:p>
    <w:p w14:paraId="1DAC41B4">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（3）投标报价超过招标文件中规定的预算金额或最高限价；</w:t>
      </w:r>
    </w:p>
    <w:p w14:paraId="44BA9FE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（4）电子投标文件含有采购人不能接受的附加条件；</w:t>
      </w:r>
    </w:p>
    <w:p w14:paraId="57C99F1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（5）有关法律、法规和规章及招标文件规定的其他无效情形。</w:t>
      </w:r>
    </w:p>
    <w:p w14:paraId="0DD0571F">
      <w:pPr>
        <w:pStyle w:val="7"/>
        <w:keepNext w:val="0"/>
        <w:keepLines w:val="0"/>
        <w:pageBreakBefore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仿宋" w:hAnsi="仿宋" w:eastAsia="仿宋" w:cs="仿宋"/>
        </w:rPr>
      </w:pPr>
      <w:r>
        <w:rPr>
          <w:rFonts w:hint="eastAsia" w:ascii="仿宋" w:hAnsi="仿宋" w:eastAsia="仿宋" w:cs="仿宋"/>
          <w:b/>
          <w:sz w:val="28"/>
        </w:rPr>
        <w:t>五、开标</w:t>
      </w:r>
    </w:p>
    <w:p w14:paraId="496216FC">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11、开标</w:t>
      </w:r>
    </w:p>
    <w:p w14:paraId="2ADBBD5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11.1 福建省闽鸿招标有限公司 将在招标文件载明的开标时间及地点主持召开开标会，并邀请投标人参加。</w:t>
      </w:r>
    </w:p>
    <w:p w14:paraId="6E25111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11.2开标会的主持人、唱标人、记录人及其他工作人员（若有）均由 福建省闽鸿招标有限公司 派出，现场监督人员（若有）可由有关方面派出。</w:t>
      </w:r>
    </w:p>
    <w:p w14:paraId="7BD0C78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C13351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11.4开标会应遵守下列规定：</w:t>
      </w:r>
    </w:p>
    <w:p w14:paraId="08709E2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280D7C8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2AD5129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（3）唱标结束后，参加现场开标会的投标人代表应对开标记录进行签字确认，通过远程参与开标流程的投标人须在系统远程签章开启后，在系统规定时间内对开标结果进行签章确认。</w:t>
      </w:r>
    </w:p>
    <w:p w14:paraId="13E84ED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8767262">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（5）若投标人未到开标现场参加开标会，也未通过远程参加开标会的，视同认可开标结果。</w:t>
      </w:r>
    </w:p>
    <w:p w14:paraId="7F16336C">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福建省闽鸿招标有限公司 提出任何疑义或要求（包括质疑）。</w:t>
      </w:r>
    </w:p>
    <w:p w14:paraId="0663B68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11.5投标截止时间后，参加投标的投标人不足三家的，不进行开标。同时，本次采购活动结束， 福建省闽鸿招标有限公司 将依法组织后续采购活动（包括但不限于：重新招标、采用其他方式采购等）。</w:t>
      </w:r>
    </w:p>
    <w:p w14:paraId="04CD7988">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11.6投标截止时间后撤销投标的处理</w:t>
      </w:r>
    </w:p>
    <w:p w14:paraId="6A9343D2">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投标截止时间后，投标人在投标有效期内撤销投标的，其撤销投标的行为无效。</w:t>
      </w:r>
    </w:p>
    <w:p w14:paraId="1BD52AC3">
      <w:pPr>
        <w:pStyle w:val="7"/>
        <w:keepNext w:val="0"/>
        <w:keepLines w:val="0"/>
        <w:pageBreakBefore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仿宋" w:hAnsi="仿宋" w:eastAsia="仿宋" w:cs="仿宋"/>
        </w:rPr>
      </w:pPr>
      <w:r>
        <w:rPr>
          <w:rFonts w:hint="eastAsia" w:ascii="仿宋" w:hAnsi="仿宋" w:eastAsia="仿宋" w:cs="仿宋"/>
          <w:b/>
          <w:sz w:val="28"/>
        </w:rPr>
        <w:t>六、中标与政府采购合同</w:t>
      </w:r>
    </w:p>
    <w:p w14:paraId="152CC54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12、中标</w:t>
      </w:r>
    </w:p>
    <w:p w14:paraId="380E21D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12.1本项目推荐的中标候选人家数：详见招标文件第二章。</w:t>
      </w:r>
    </w:p>
    <w:p w14:paraId="3677601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12.2本项目中标人的确定：详见招标文件第二章。</w:t>
      </w:r>
    </w:p>
    <w:p w14:paraId="0927252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12.3中标公告</w:t>
      </w:r>
    </w:p>
    <w:p w14:paraId="7B7F91A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（1）中标人确定之日起2个工作日内， 福建省闽鸿招标有限公司 将在招标文件载明的指定媒体以中标公告的形式发布中标结果。</w:t>
      </w:r>
    </w:p>
    <w:p w14:paraId="3AD0222C">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（2）中标公告的公告期限为1个工作日。</w:t>
      </w:r>
    </w:p>
    <w:p w14:paraId="014C157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12.4中标通知书</w:t>
      </w:r>
    </w:p>
    <w:p w14:paraId="395A2D8C">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（1）中标公告发布的同时， 福建省闽鸿招标有限公司 将向中标人发出中标通知书。</w:t>
      </w:r>
    </w:p>
    <w:p w14:paraId="57BAC698">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（2）中标通知书发出后，采购人不得违法改变中标结果，中标人无正当理由不得放弃中标。</w:t>
      </w:r>
    </w:p>
    <w:p w14:paraId="7C0C1E5C">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13、政府采购合同</w:t>
      </w:r>
    </w:p>
    <w:p w14:paraId="6E3D191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4C1168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13.2签订时限：详见须知前附表1的13.2。</w:t>
      </w:r>
    </w:p>
    <w:p w14:paraId="271EAEE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13.3政府采购合同的履行、违约责任和解决争议的方法等适用民法典。</w:t>
      </w:r>
    </w:p>
    <w:p w14:paraId="07FF3943">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13.4采购人与中标人应根据政府采购合同的约定依法履行合同义务。</w:t>
      </w:r>
    </w:p>
    <w:p w14:paraId="2D29AD8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13.5政府采购合同履行过程中，采购人若需追加与合同标的相同的货物或服务，则追加采购金额不得超过原合同采购金额的10%。</w:t>
      </w:r>
    </w:p>
    <w:p w14:paraId="22B74E2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13.6中标人在政府采购合同履行过程中应遵守有关法律、法规和规章的强制性规定（即使前述强制性规定有可能在招标文件中未予列明）。</w:t>
      </w:r>
    </w:p>
    <w:p w14:paraId="6125B0DB">
      <w:pPr>
        <w:pStyle w:val="7"/>
        <w:keepNext w:val="0"/>
        <w:keepLines w:val="0"/>
        <w:pageBreakBefore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仿宋" w:hAnsi="仿宋" w:eastAsia="仿宋" w:cs="仿宋"/>
        </w:rPr>
      </w:pPr>
      <w:r>
        <w:rPr>
          <w:rFonts w:hint="eastAsia" w:ascii="仿宋" w:hAnsi="仿宋" w:eastAsia="仿宋" w:cs="仿宋"/>
          <w:b/>
          <w:sz w:val="28"/>
        </w:rPr>
        <w:t>七、询问、质疑与投诉</w:t>
      </w:r>
    </w:p>
    <w:p w14:paraId="73AC004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14、询问</w:t>
      </w:r>
    </w:p>
    <w:p w14:paraId="3ACAE19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14.1潜在投标人或投标人对本次采购活动的有关事项若有疑问，可向 福建省闽鸿招标有限公司 提出询问， 福建省闽鸿招标有限公司 将按照政府采购法及实施条例的有关规定进行答复。</w:t>
      </w:r>
    </w:p>
    <w:p w14:paraId="7029275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15、质疑</w:t>
      </w:r>
    </w:p>
    <w:p w14:paraId="1EEDFAA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15.1针对同一采购程序环节的质疑应在政府采购法及实施条例的时限内一次性提出，对一个项目的不同采购包提出质疑的，应当将各采购包质疑事项集中在一份质疑函中提出，并同时符合下列条件：</w:t>
      </w:r>
    </w:p>
    <w:p w14:paraId="1613C287">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（1）对招标文件提出质疑的，质疑人应为潜在投标人，且两者的身份、名称等均应保持一致。对采购过程、结果提出质疑的，质疑人应为投标人，且两者的身份、名称等均应保持一致。</w:t>
      </w:r>
    </w:p>
    <w:p w14:paraId="482BB33C">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（2）质疑人应按照招标文件第二章规定方式提交质疑函。</w:t>
      </w:r>
    </w:p>
    <w:p w14:paraId="7B748ED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（3）质疑函应包括下列主要内容：</w:t>
      </w:r>
    </w:p>
    <w:p w14:paraId="6BE08CC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①质疑人的基本信息，至少包括：全称、地址、邮政编码等；</w:t>
      </w:r>
    </w:p>
    <w:p w14:paraId="63E4DD5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②所质疑项目的基本信息，至少包括：项目编号、项目名称等；</w:t>
      </w:r>
    </w:p>
    <w:p w14:paraId="67912CF2">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③所质疑的具体事项（以下简称：“质疑事项”）；</w:t>
      </w:r>
    </w:p>
    <w:p w14:paraId="176C6F5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④针对质疑事项提出的明确请求，前述明确请求指质疑人提出质疑的目的以及希望 福建省闽鸿招标有限公司 对其质疑作出的处理结果，如：暂停招标投标活动、修改招标文件、停止或纠正违法违规行为、中标结果无效、废标、重新招标等；</w:t>
      </w:r>
    </w:p>
    <w:p w14:paraId="5DBD8CB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⑤针对质疑事项导致质疑人自身权益受到损害的必要证明材料，至少包括：</w:t>
      </w:r>
    </w:p>
    <w:p w14:paraId="45254D66">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a.质疑人代表的身份证明材料：</w:t>
      </w:r>
    </w:p>
    <w:p w14:paraId="110CB863">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9532C0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a2若本项目接受自然人投标且质疑人为自然人的，提供本人的身份证复印件。</w:t>
      </w:r>
    </w:p>
    <w:p w14:paraId="1314840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b.其他证明材料（即事实依据和必要的法律依据）包括但不限于下列材料：</w:t>
      </w:r>
    </w:p>
    <w:p w14:paraId="328EFEDC">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b1所质疑的具体事项是与自己有利害关系的证明材料；</w:t>
      </w:r>
    </w:p>
    <w:p w14:paraId="642F63E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b2质疑函所述事实存在的证明材料，如：采购文件、采购过程或中标结果违法违规或不符合采购文件要求等证明材料；</w:t>
      </w:r>
    </w:p>
    <w:p w14:paraId="6E479872">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b3依法应终止采购程序的证明材料；</w:t>
      </w:r>
    </w:p>
    <w:p w14:paraId="7DDAE5E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b4应重新采购的证明材料；</w:t>
      </w:r>
    </w:p>
    <w:p w14:paraId="2632AA4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b5采购文件、采购过程或中标、成交结果损害自己合法权益的证明材料等；</w:t>
      </w:r>
    </w:p>
    <w:p w14:paraId="36BF8FB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92BD1B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⑥质疑人代表及其联系方法的信息，至少包括：姓名、手机、电子信箱、邮寄地址等。</w:t>
      </w:r>
    </w:p>
    <w:p w14:paraId="597846C8">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⑦提出质疑的日期。</w:t>
      </w:r>
    </w:p>
    <w:p w14:paraId="4F1B49C4">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※质疑人为法人或其他组织的，质疑函应由单位负责人或委托代理人签字或盖章，并加盖投标人的单位公章。质疑人为自然人的，质疑函应由本人签字。</w:t>
      </w:r>
    </w:p>
    <w:p w14:paraId="780CA36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15.2对不符合本章第15.1条规定的质疑，将按照下列规定进行处理：</w:t>
      </w:r>
    </w:p>
    <w:p w14:paraId="7EF96BA7">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（1）不符合其中第（1）、（2）条规定的，书面告知质疑人不予受理及其理由。</w:t>
      </w:r>
    </w:p>
    <w:p w14:paraId="55F882A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（2）不符合其中第（3）条规定的，书面告知质疑人修改、补充后在规定时限内重新提交质疑函。</w:t>
      </w:r>
    </w:p>
    <w:p w14:paraId="6C481374">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15.3对符合本章第15.1条规定的质疑，将按照政府采购法及实施条例、政府采购质疑和投诉办法的有关规定进行答复。</w:t>
      </w:r>
    </w:p>
    <w:p w14:paraId="33C63DC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15.4招标文件的质疑：详见招标文件第二章。</w:t>
      </w:r>
    </w:p>
    <w:p w14:paraId="0FAC1D0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16、投诉</w:t>
      </w:r>
    </w:p>
    <w:p w14:paraId="1FFCA19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211323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16.2投诉应有明确的请求和必要的证明材料，投诉的事项不得超出已质疑事项的范围。</w:t>
      </w:r>
    </w:p>
    <w:p w14:paraId="59923590">
      <w:pPr>
        <w:pStyle w:val="7"/>
        <w:keepNext w:val="0"/>
        <w:keepLines w:val="0"/>
        <w:pageBreakBefore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仿宋" w:hAnsi="仿宋" w:eastAsia="仿宋" w:cs="仿宋"/>
        </w:rPr>
      </w:pPr>
      <w:r>
        <w:rPr>
          <w:rFonts w:hint="eastAsia" w:ascii="仿宋" w:hAnsi="仿宋" w:eastAsia="仿宋" w:cs="仿宋"/>
          <w:b/>
          <w:sz w:val="28"/>
        </w:rPr>
        <w:t>八、政府采购政策</w:t>
      </w:r>
    </w:p>
    <w:p w14:paraId="00E0E148">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17、政府采购政策由财政部根据国家的经济和社会发展政策并会同国家有关部委制定，包括但不限于下列具体政策要求：</w:t>
      </w:r>
    </w:p>
    <w:p w14:paraId="539162B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17.1本国产品与非本国产品相关约定</w:t>
      </w:r>
    </w:p>
    <w:p w14:paraId="614D700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17.1.1本国产品</w:t>
      </w:r>
    </w:p>
    <w:p w14:paraId="4B71ED2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182921C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BFBEB5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（3）对本国产品的支持政策 政府采购活动中既有本国产品又有非本国产品参与竞争的，依法对本国产品给予价格评审优惠，对本国产品的报价给予20%的价格扣除，用扣除后的价格参与评审。</w:t>
      </w:r>
    </w:p>
    <w:p w14:paraId="60B23D7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0D6E32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17.1.2 非本国产品</w:t>
      </w:r>
    </w:p>
    <w:p w14:paraId="76D4E49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17.1.2.1 进口产品：指通过中国海关报关验放进入中国境内且产自关境外的产品，其中：</w:t>
      </w:r>
    </w:p>
    <w:p w14:paraId="3F1D4FC2">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B7D9577">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（2）凡在海关特殊监管区域内企业生产或加工（包括从境外进口料件）销往境内其他地区的产品，不作为政府采购项下进口产品。</w:t>
      </w:r>
    </w:p>
    <w:p w14:paraId="51121B7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（3）对从境外进入海关特殊监管区域，再经办理报关手续后从海关特殊监管区进入境内其他地区的产品，认定为进口产品。</w:t>
      </w:r>
    </w:p>
    <w:p w14:paraId="071E6B27">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（4）招标文件列明不允许或未列明允许进口产品参加投标的，均视为拒绝进口产品参加投标。</w:t>
      </w:r>
    </w:p>
    <w:p w14:paraId="7F21E18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17.1.2.2 其它非本国产品：指非进口产品且不符合本国产品标准的产品。</w:t>
      </w:r>
    </w:p>
    <w:p w14:paraId="7CAFFEF8">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47DF762">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111D9C6">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（1）中小企业指符合下列条件的中型、小型、微型企业：</w:t>
      </w:r>
    </w:p>
    <w:p w14:paraId="0240504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09164A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②符合中小企业划分标准的个体工商户，在政府采购活动中视同中小企业。</w:t>
      </w:r>
    </w:p>
    <w:p w14:paraId="035A2E96">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（2）在政府采购活动中，供应商提供的货物、工程或者服务符合下列情形的，享受本办法规定的中小企业扶持政策：</w:t>
      </w:r>
    </w:p>
    <w:p w14:paraId="2BA07217">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①在货物采购项目中，货物由中小企业制造，即货物由中小企业生产且使用该中小企业商号或者注册商标；</w:t>
      </w:r>
    </w:p>
    <w:p w14:paraId="07F795C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②在工程采购项目中，工程由中小企业承建，即工程施工单位为中小企业；</w:t>
      </w:r>
    </w:p>
    <w:p w14:paraId="3D87FDA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③在服务采购项目中，服务由中小企业承接，即提供服务的人员为中小企业依照《中华人民共和国劳动合同法》订立劳动合同的从业人员。</w:t>
      </w:r>
    </w:p>
    <w:p w14:paraId="76FE4F5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在货物采购项目中，供应商提供的货物既有中小企业制造货物，也有大型企业制造货物的，不享受本办法规定的中小企业扶持政策。</w:t>
      </w:r>
    </w:p>
    <w:p w14:paraId="1C1B3AC6">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以联合体形式参加政府采购活动，联合体各方均为中小企业的，联合体视同中小企业。其中，联合体各方均为小微企业的，联合体视同小微企业。</w:t>
      </w:r>
    </w:p>
    <w:p w14:paraId="3AC6D32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（3）投标人应当按照招标文件明确的采购标的对应行业的划分标准出具中小企业声明函。</w:t>
      </w:r>
    </w:p>
    <w:p w14:paraId="28B20034">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8A16B4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4DE762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①监狱企业参加采购活动时，应提供由省级以上监狱管理局、戒毒管理局（含新疆生产建设兵团）出具的属于监狱企业的证明文件。</w:t>
      </w:r>
    </w:p>
    <w:p w14:paraId="675C4686">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②监狱企业视同小型、微型企业。</w:t>
      </w:r>
    </w:p>
    <w:p w14:paraId="596A081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（5）残疾人福利性单位指同时符合下列条件的单位：</w:t>
      </w:r>
    </w:p>
    <w:p w14:paraId="5B41D8A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①安置的残疾人占本单位在职职工人数的比例不低于25%（含25%），并且安置的残疾人人数不少于10人（含10人）；</w:t>
      </w:r>
    </w:p>
    <w:p w14:paraId="5ED8E13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②依法与安置的每位残疾人签订了一年以上（含一年）的劳动合同或服务协议；</w:t>
      </w:r>
    </w:p>
    <w:p w14:paraId="08B1EFD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③为安置的每位残疾人按月足额缴纳了基本养老保险、基本医疗保险、失业保险、工伤保险和生育保险等社会保险费；</w:t>
      </w:r>
    </w:p>
    <w:p w14:paraId="4934D77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④通过银行等金融机构向安置的每位残疾人，按月支付了不低于单位所在区县适用的经省级人民政府批准的月最低工资标准的工资；</w:t>
      </w:r>
    </w:p>
    <w:p w14:paraId="5224DE2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⑤提供本单位制造的货物、承担的工程或服务，或提供其他残疾人福利性单位制造的货物（不包括使用非残疾人福利性单位注册商标的货物）。</w:t>
      </w:r>
    </w:p>
    <w:p w14:paraId="1290FCE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6E4B077">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4714C7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17.4信用记录指由财政部确定的有关网站提供的相关主体信用信息。信用记录的查询及使用应符合财政部文件（财库[2016]125号）规定。</w:t>
      </w:r>
    </w:p>
    <w:p w14:paraId="2ABF6BB2">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17.5为落实政府采购政策需满足的要求：详见招标文件第一章。</w:t>
      </w:r>
    </w:p>
    <w:p w14:paraId="0918E3A1">
      <w:pPr>
        <w:pStyle w:val="7"/>
        <w:keepNext w:val="0"/>
        <w:keepLines w:val="0"/>
        <w:pageBreakBefore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仿宋" w:hAnsi="仿宋" w:eastAsia="仿宋" w:cs="仿宋"/>
        </w:rPr>
      </w:pPr>
      <w:r>
        <w:rPr>
          <w:rFonts w:hint="eastAsia" w:ascii="仿宋" w:hAnsi="仿宋" w:eastAsia="仿宋" w:cs="仿宋"/>
          <w:b/>
          <w:sz w:val="28"/>
        </w:rPr>
        <w:t>九、本项目的有关信息</w:t>
      </w:r>
    </w:p>
    <w:p w14:paraId="7D64443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18、本项目的有关信息，包括但不限于：招标公告、更正公告（若有）、招标文件、招标文件的澄清或修改（若有）、中标公告、终止公告（若有）、废标公告（若有）等都将在招标文件载明的指定媒体发布。</w:t>
      </w:r>
    </w:p>
    <w:p w14:paraId="1738FBA8">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18.1指定媒体：详见招标文件第二章。</w:t>
      </w:r>
    </w:p>
    <w:p w14:paraId="5A3C02A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18.2本项目的潜在投标人或投标人应随时关注指定媒体，否则产生不利后果由其自行承担。</w:t>
      </w:r>
    </w:p>
    <w:p w14:paraId="06567C9E">
      <w:pPr>
        <w:pStyle w:val="7"/>
        <w:keepNext w:val="0"/>
        <w:keepLines w:val="0"/>
        <w:pageBreakBefore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仿宋" w:hAnsi="仿宋" w:eastAsia="仿宋" w:cs="仿宋"/>
        </w:rPr>
      </w:pPr>
      <w:r>
        <w:rPr>
          <w:rFonts w:hint="eastAsia" w:ascii="仿宋" w:hAnsi="仿宋" w:eastAsia="仿宋" w:cs="仿宋"/>
          <w:b/>
          <w:sz w:val="28"/>
        </w:rPr>
        <w:t>十、其他事项</w:t>
      </w:r>
    </w:p>
    <w:p w14:paraId="6DB6E69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19、其他事项：</w:t>
      </w:r>
    </w:p>
    <w:p w14:paraId="19F265D3">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06E8325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19.2其他：详见招标文件第二章。</w:t>
      </w:r>
    </w:p>
    <w:p w14:paraId="11758A2E">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17A9FD62">
      <w:pPr>
        <w:pStyle w:val="7"/>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1"/>
        <w:rPr>
          <w:rFonts w:hint="eastAsia" w:ascii="仿宋" w:hAnsi="仿宋" w:eastAsia="仿宋" w:cs="仿宋"/>
        </w:rPr>
      </w:pPr>
      <w:r>
        <w:rPr>
          <w:rFonts w:hint="eastAsia" w:ascii="仿宋" w:hAnsi="仿宋" w:eastAsia="仿宋" w:cs="仿宋"/>
          <w:b/>
          <w:sz w:val="36"/>
        </w:rPr>
        <w:t>第四章 资格审查与评标</w:t>
      </w:r>
    </w:p>
    <w:p w14:paraId="3C861A15">
      <w:pPr>
        <w:pStyle w:val="7"/>
        <w:keepNext w:val="0"/>
        <w:keepLines w:val="0"/>
        <w:pageBreakBefore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仿宋" w:hAnsi="仿宋" w:eastAsia="仿宋" w:cs="仿宋"/>
        </w:rPr>
      </w:pPr>
      <w:r>
        <w:rPr>
          <w:rFonts w:hint="eastAsia" w:ascii="仿宋" w:hAnsi="仿宋" w:eastAsia="仿宋" w:cs="仿宋"/>
          <w:b/>
          <w:sz w:val="28"/>
        </w:rPr>
        <w:t>一、资格审查</w:t>
      </w:r>
    </w:p>
    <w:p w14:paraId="42EE89A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1、开标结束后，由 福建省闽鸿招标有限公司 负责资格审查小组的组建及资格审查工作的组织。</w:t>
      </w:r>
    </w:p>
    <w:p w14:paraId="350E245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1.1资格审查小组</w:t>
      </w:r>
    </w:p>
    <w:p w14:paraId="05398CF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资格审查小组由3人组成，并负责具体审查事务，其中由采购人派出的采购人代表至少1人，由福建省闽鸿招标有限公司派出的工作人员至少1人，其余1人可为采购人代表或福建省闽鸿招标有限公司的工作人员。</w:t>
      </w:r>
    </w:p>
    <w:p w14:paraId="5FA8CDC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1.2资格审查的依据是招标文件和电子投标文件。</w:t>
      </w:r>
    </w:p>
    <w:p w14:paraId="4B4E6D54">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1.3资格审查的范围及内容：电子投标文件（资格及资信证明部分），具体如下：</w:t>
      </w:r>
    </w:p>
    <w:p w14:paraId="5A64D37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（1）“投标函”；</w:t>
      </w:r>
    </w:p>
    <w:p w14:paraId="52969AA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（2）“投标人的资格及资信证明文件”</w:t>
      </w:r>
    </w:p>
    <w:p w14:paraId="0FBC77D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①一般资格证明文件：</w:t>
      </w:r>
    </w:p>
    <w:p w14:paraId="3D02634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6"/>
        <w:gridCol w:w="1187"/>
        <w:gridCol w:w="7118"/>
      </w:tblGrid>
      <w:tr w14:paraId="36E77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vAlign w:val="center"/>
          </w:tcPr>
          <w:p w14:paraId="72EAF277">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序号</w:t>
            </w:r>
          </w:p>
        </w:tc>
        <w:tc>
          <w:tcPr>
            <w:tcW w:w="1187" w:type="dxa"/>
            <w:vAlign w:val="center"/>
          </w:tcPr>
          <w:p w14:paraId="479475E3">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资格审查要求概况</w:t>
            </w:r>
          </w:p>
        </w:tc>
        <w:tc>
          <w:tcPr>
            <w:tcW w:w="7118" w:type="dxa"/>
            <w:vAlign w:val="center"/>
          </w:tcPr>
          <w:p w14:paraId="7D9ADB7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评审点具体描述</w:t>
            </w:r>
          </w:p>
        </w:tc>
      </w:tr>
      <w:tr w14:paraId="53560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3500669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w:t>
            </w:r>
          </w:p>
        </w:tc>
        <w:tc>
          <w:tcPr>
            <w:tcW w:w="1187" w:type="dxa"/>
          </w:tcPr>
          <w:p w14:paraId="43D262D8">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单位授权书</w:t>
            </w:r>
          </w:p>
        </w:tc>
        <w:tc>
          <w:tcPr>
            <w:tcW w:w="7118" w:type="dxa"/>
          </w:tcPr>
          <w:p w14:paraId="03E643D0">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3C45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1918289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w:t>
            </w:r>
          </w:p>
        </w:tc>
        <w:tc>
          <w:tcPr>
            <w:tcW w:w="1187" w:type="dxa"/>
          </w:tcPr>
          <w:p w14:paraId="37B3AA43">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营业执照等证明文件</w:t>
            </w:r>
          </w:p>
        </w:tc>
        <w:tc>
          <w:tcPr>
            <w:tcW w:w="7118" w:type="dxa"/>
          </w:tcPr>
          <w:p w14:paraId="03CAF2A7">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EE10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622F9B27">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w:t>
            </w:r>
          </w:p>
        </w:tc>
        <w:tc>
          <w:tcPr>
            <w:tcW w:w="1187" w:type="dxa"/>
          </w:tcPr>
          <w:p w14:paraId="4C61C6A4">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提供财务状况报告(财务报告、或资信证明）</w:t>
            </w:r>
          </w:p>
        </w:tc>
        <w:tc>
          <w:tcPr>
            <w:tcW w:w="7118" w:type="dxa"/>
          </w:tcPr>
          <w:p w14:paraId="458967F5">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D8B4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28E41B9F">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4</w:t>
            </w:r>
          </w:p>
        </w:tc>
        <w:tc>
          <w:tcPr>
            <w:tcW w:w="1187" w:type="dxa"/>
          </w:tcPr>
          <w:p w14:paraId="7F69B9E8">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依法缴纳税收证明材料</w:t>
            </w:r>
          </w:p>
        </w:tc>
        <w:tc>
          <w:tcPr>
            <w:tcW w:w="7118" w:type="dxa"/>
          </w:tcPr>
          <w:p w14:paraId="608A4A89">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3AB9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vAlign w:val="top"/>
          </w:tcPr>
          <w:p w14:paraId="6721F68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5</w:t>
            </w:r>
          </w:p>
        </w:tc>
        <w:tc>
          <w:tcPr>
            <w:tcW w:w="1187" w:type="dxa"/>
            <w:vAlign w:val="top"/>
          </w:tcPr>
          <w:p w14:paraId="48F8FAC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依法缴纳社会保障资金证明材料</w:t>
            </w:r>
          </w:p>
        </w:tc>
        <w:tc>
          <w:tcPr>
            <w:tcW w:w="7118" w:type="dxa"/>
          </w:tcPr>
          <w:p w14:paraId="323E98DF">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796D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vAlign w:val="top"/>
          </w:tcPr>
          <w:p w14:paraId="155E442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6</w:t>
            </w:r>
          </w:p>
        </w:tc>
        <w:tc>
          <w:tcPr>
            <w:tcW w:w="1187" w:type="dxa"/>
            <w:vAlign w:val="top"/>
          </w:tcPr>
          <w:p w14:paraId="3C143A11">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具备履行合同所必需设备和专业技术能力的声明函(若有)</w:t>
            </w:r>
          </w:p>
        </w:tc>
        <w:tc>
          <w:tcPr>
            <w:tcW w:w="7118" w:type="dxa"/>
          </w:tcPr>
          <w:p w14:paraId="7A70A523">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7A0F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05763AB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7</w:t>
            </w:r>
          </w:p>
        </w:tc>
        <w:tc>
          <w:tcPr>
            <w:tcW w:w="1187" w:type="dxa"/>
          </w:tcPr>
          <w:p w14:paraId="28370DDC">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参加采购活动前三年内在经营活动中没有重大违法记录的声明</w:t>
            </w:r>
          </w:p>
        </w:tc>
        <w:tc>
          <w:tcPr>
            <w:tcW w:w="7118" w:type="dxa"/>
          </w:tcPr>
          <w:p w14:paraId="2C3F9611">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F87D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06799E5C">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8</w:t>
            </w:r>
          </w:p>
        </w:tc>
        <w:tc>
          <w:tcPr>
            <w:tcW w:w="1187" w:type="dxa"/>
          </w:tcPr>
          <w:p w14:paraId="11DBE3A5">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信用记录查询结果</w:t>
            </w:r>
          </w:p>
        </w:tc>
        <w:tc>
          <w:tcPr>
            <w:tcW w:w="7118" w:type="dxa"/>
          </w:tcPr>
          <w:p w14:paraId="775B8A7C">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D796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0449DBEF">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9</w:t>
            </w:r>
          </w:p>
        </w:tc>
        <w:tc>
          <w:tcPr>
            <w:tcW w:w="1187" w:type="dxa"/>
          </w:tcPr>
          <w:p w14:paraId="7ED59B92">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中小企业声明函（以资格条件落实中小企业扶持政策时适用 ）</w:t>
            </w:r>
          </w:p>
        </w:tc>
        <w:tc>
          <w:tcPr>
            <w:tcW w:w="7118" w:type="dxa"/>
          </w:tcPr>
          <w:p w14:paraId="2B902AB2">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93BA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2980072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10</w:t>
            </w:r>
          </w:p>
        </w:tc>
        <w:tc>
          <w:tcPr>
            <w:tcW w:w="1187" w:type="dxa"/>
          </w:tcPr>
          <w:p w14:paraId="51E7F8D4">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联合体协议（若有）</w:t>
            </w:r>
          </w:p>
        </w:tc>
        <w:tc>
          <w:tcPr>
            <w:tcW w:w="7118" w:type="dxa"/>
          </w:tcPr>
          <w:p w14:paraId="6338A032">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①招标文件接受联合体投标且投标人为联合体的，投标人应提供本协议；否则无须提供。 ②本协议由委托代理人签字或盖章的，应按照招标文件第七章载明的格式提供“单位授权书”。</w:t>
            </w:r>
          </w:p>
        </w:tc>
      </w:tr>
    </w:tbl>
    <w:p w14:paraId="59A2271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6"/>
        <w:gridCol w:w="1282"/>
        <w:gridCol w:w="7037"/>
      </w:tblGrid>
      <w:tr w14:paraId="67BC9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vAlign w:val="center"/>
          </w:tcPr>
          <w:p w14:paraId="42038F8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序号</w:t>
            </w:r>
          </w:p>
        </w:tc>
        <w:tc>
          <w:tcPr>
            <w:tcW w:w="1282" w:type="dxa"/>
            <w:vAlign w:val="center"/>
          </w:tcPr>
          <w:p w14:paraId="12E6E231">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资格审查要求概况</w:t>
            </w:r>
          </w:p>
        </w:tc>
        <w:tc>
          <w:tcPr>
            <w:tcW w:w="7037" w:type="dxa"/>
            <w:vAlign w:val="center"/>
          </w:tcPr>
          <w:p w14:paraId="02F1F6A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评审点具体描述</w:t>
            </w:r>
          </w:p>
        </w:tc>
      </w:tr>
      <w:tr w14:paraId="76518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vAlign w:val="top"/>
          </w:tcPr>
          <w:p w14:paraId="0A5BC15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w:t>
            </w:r>
          </w:p>
        </w:tc>
        <w:tc>
          <w:tcPr>
            <w:tcW w:w="1282" w:type="dxa"/>
            <w:vAlign w:val="top"/>
          </w:tcPr>
          <w:p w14:paraId="4A5C50A2">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单位授权书</w:t>
            </w:r>
          </w:p>
        </w:tc>
        <w:tc>
          <w:tcPr>
            <w:tcW w:w="7037" w:type="dxa"/>
          </w:tcPr>
          <w:p w14:paraId="06137697">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5DF3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vAlign w:val="top"/>
          </w:tcPr>
          <w:p w14:paraId="62CF1DE3">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w:t>
            </w:r>
          </w:p>
        </w:tc>
        <w:tc>
          <w:tcPr>
            <w:tcW w:w="1282" w:type="dxa"/>
            <w:vAlign w:val="top"/>
          </w:tcPr>
          <w:p w14:paraId="03F6EDD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营业执照等证明文件</w:t>
            </w:r>
          </w:p>
        </w:tc>
        <w:tc>
          <w:tcPr>
            <w:tcW w:w="7037" w:type="dxa"/>
          </w:tcPr>
          <w:p w14:paraId="48219E7D">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6CED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vAlign w:val="top"/>
          </w:tcPr>
          <w:p w14:paraId="669CAB9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w:t>
            </w:r>
          </w:p>
        </w:tc>
        <w:tc>
          <w:tcPr>
            <w:tcW w:w="1282" w:type="dxa"/>
            <w:vAlign w:val="top"/>
          </w:tcPr>
          <w:p w14:paraId="14E68D7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提供财务状况报告(财务报告、或资信证明）</w:t>
            </w:r>
          </w:p>
        </w:tc>
        <w:tc>
          <w:tcPr>
            <w:tcW w:w="7037" w:type="dxa"/>
          </w:tcPr>
          <w:p w14:paraId="7E426AD1">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1989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vAlign w:val="top"/>
          </w:tcPr>
          <w:p w14:paraId="3E2FFAA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4</w:t>
            </w:r>
          </w:p>
        </w:tc>
        <w:tc>
          <w:tcPr>
            <w:tcW w:w="1282" w:type="dxa"/>
            <w:vAlign w:val="top"/>
          </w:tcPr>
          <w:p w14:paraId="2C3F8F8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依法缴纳税收证明材料</w:t>
            </w:r>
          </w:p>
        </w:tc>
        <w:tc>
          <w:tcPr>
            <w:tcW w:w="7037" w:type="dxa"/>
          </w:tcPr>
          <w:p w14:paraId="79BE7692">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666B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vAlign w:val="top"/>
          </w:tcPr>
          <w:p w14:paraId="0601283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5</w:t>
            </w:r>
          </w:p>
        </w:tc>
        <w:tc>
          <w:tcPr>
            <w:tcW w:w="1282" w:type="dxa"/>
            <w:vAlign w:val="top"/>
          </w:tcPr>
          <w:p w14:paraId="43467EBC">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依法缴纳社会保障资金证明材料</w:t>
            </w:r>
          </w:p>
        </w:tc>
        <w:tc>
          <w:tcPr>
            <w:tcW w:w="7037" w:type="dxa"/>
          </w:tcPr>
          <w:p w14:paraId="157B0F43">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AFFB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vAlign w:val="top"/>
          </w:tcPr>
          <w:p w14:paraId="66F86077">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6</w:t>
            </w:r>
          </w:p>
        </w:tc>
        <w:tc>
          <w:tcPr>
            <w:tcW w:w="1282" w:type="dxa"/>
            <w:vAlign w:val="top"/>
          </w:tcPr>
          <w:p w14:paraId="0099D91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具备履行合同所必需设备和专业技术能力的声明函(若有)</w:t>
            </w:r>
          </w:p>
        </w:tc>
        <w:tc>
          <w:tcPr>
            <w:tcW w:w="7037" w:type="dxa"/>
          </w:tcPr>
          <w:p w14:paraId="224BE1AD">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DDF8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vAlign w:val="top"/>
          </w:tcPr>
          <w:p w14:paraId="18159B4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7</w:t>
            </w:r>
          </w:p>
        </w:tc>
        <w:tc>
          <w:tcPr>
            <w:tcW w:w="1282" w:type="dxa"/>
            <w:vAlign w:val="top"/>
          </w:tcPr>
          <w:p w14:paraId="520A208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参加采购活动前三年内在经营活动中没有重大违法记录的声明</w:t>
            </w:r>
          </w:p>
        </w:tc>
        <w:tc>
          <w:tcPr>
            <w:tcW w:w="7037" w:type="dxa"/>
          </w:tcPr>
          <w:p w14:paraId="758E5A2B">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4ECB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vAlign w:val="top"/>
          </w:tcPr>
          <w:p w14:paraId="10C248E1">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8</w:t>
            </w:r>
          </w:p>
        </w:tc>
        <w:tc>
          <w:tcPr>
            <w:tcW w:w="1282" w:type="dxa"/>
            <w:vAlign w:val="top"/>
          </w:tcPr>
          <w:p w14:paraId="3DB7EDC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信用记录查询结果</w:t>
            </w:r>
          </w:p>
        </w:tc>
        <w:tc>
          <w:tcPr>
            <w:tcW w:w="7037" w:type="dxa"/>
          </w:tcPr>
          <w:p w14:paraId="4FBF1CAB">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7AAF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vAlign w:val="top"/>
          </w:tcPr>
          <w:p w14:paraId="0EAA1DD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9</w:t>
            </w:r>
          </w:p>
        </w:tc>
        <w:tc>
          <w:tcPr>
            <w:tcW w:w="1282" w:type="dxa"/>
            <w:vAlign w:val="top"/>
          </w:tcPr>
          <w:p w14:paraId="533F1BF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中小企业声明函（以资格条件落实中小企业扶持政策时适用 ）</w:t>
            </w:r>
          </w:p>
        </w:tc>
        <w:tc>
          <w:tcPr>
            <w:tcW w:w="7037" w:type="dxa"/>
          </w:tcPr>
          <w:p w14:paraId="3689EE39">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A3DC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vAlign w:val="top"/>
          </w:tcPr>
          <w:p w14:paraId="641E25D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10</w:t>
            </w:r>
          </w:p>
        </w:tc>
        <w:tc>
          <w:tcPr>
            <w:tcW w:w="1282" w:type="dxa"/>
            <w:vAlign w:val="top"/>
          </w:tcPr>
          <w:p w14:paraId="58FD2E92">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联合体协议（若有）</w:t>
            </w:r>
          </w:p>
        </w:tc>
        <w:tc>
          <w:tcPr>
            <w:tcW w:w="7037" w:type="dxa"/>
          </w:tcPr>
          <w:p w14:paraId="60D93BF2">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①招标文件接受联合体投标且投标人为联合体的，投标人应提供本协议；否则无须提供。 ②本协议由委托代理人签字或盖章的，应按照招标文件第七章载明的格式提供“单位授权书”。</w:t>
            </w:r>
          </w:p>
        </w:tc>
      </w:tr>
    </w:tbl>
    <w:p w14:paraId="3E2DA82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采购包3：</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0"/>
        <w:gridCol w:w="1214"/>
        <w:gridCol w:w="7118"/>
      </w:tblGrid>
      <w:tr w14:paraId="27A92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vAlign w:val="top"/>
          </w:tcPr>
          <w:p w14:paraId="178B8EB1">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序号</w:t>
            </w:r>
          </w:p>
        </w:tc>
        <w:tc>
          <w:tcPr>
            <w:tcW w:w="1214" w:type="dxa"/>
            <w:vAlign w:val="top"/>
          </w:tcPr>
          <w:p w14:paraId="22BC3538">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资格审查要求概况</w:t>
            </w:r>
          </w:p>
        </w:tc>
        <w:tc>
          <w:tcPr>
            <w:tcW w:w="7118" w:type="dxa"/>
            <w:vAlign w:val="top"/>
          </w:tcPr>
          <w:p w14:paraId="676231DC">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评审点具体描述</w:t>
            </w:r>
          </w:p>
        </w:tc>
      </w:tr>
      <w:tr w14:paraId="17F20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vAlign w:val="top"/>
          </w:tcPr>
          <w:p w14:paraId="5580E7D7">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w:t>
            </w:r>
          </w:p>
        </w:tc>
        <w:tc>
          <w:tcPr>
            <w:tcW w:w="1214" w:type="dxa"/>
            <w:vAlign w:val="top"/>
          </w:tcPr>
          <w:p w14:paraId="42D475B8">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单位授权书</w:t>
            </w:r>
          </w:p>
        </w:tc>
        <w:tc>
          <w:tcPr>
            <w:tcW w:w="7118" w:type="dxa"/>
          </w:tcPr>
          <w:p w14:paraId="5EEBF96D">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D392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vAlign w:val="top"/>
          </w:tcPr>
          <w:p w14:paraId="7ED26D74">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w:t>
            </w:r>
          </w:p>
        </w:tc>
        <w:tc>
          <w:tcPr>
            <w:tcW w:w="1214" w:type="dxa"/>
            <w:vAlign w:val="top"/>
          </w:tcPr>
          <w:p w14:paraId="026016E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营业执照等证明文件</w:t>
            </w:r>
          </w:p>
        </w:tc>
        <w:tc>
          <w:tcPr>
            <w:tcW w:w="7118" w:type="dxa"/>
          </w:tcPr>
          <w:p w14:paraId="7165ABF0">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9B49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vAlign w:val="top"/>
          </w:tcPr>
          <w:p w14:paraId="6D0B6AB9">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w:t>
            </w:r>
          </w:p>
        </w:tc>
        <w:tc>
          <w:tcPr>
            <w:tcW w:w="1214" w:type="dxa"/>
            <w:vAlign w:val="top"/>
          </w:tcPr>
          <w:p w14:paraId="4A80DE6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提供财务状况报告(财务报告、或资信证明）</w:t>
            </w:r>
          </w:p>
        </w:tc>
        <w:tc>
          <w:tcPr>
            <w:tcW w:w="7118" w:type="dxa"/>
          </w:tcPr>
          <w:p w14:paraId="34818C00">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8DF5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vAlign w:val="top"/>
          </w:tcPr>
          <w:p w14:paraId="66730D4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4</w:t>
            </w:r>
          </w:p>
        </w:tc>
        <w:tc>
          <w:tcPr>
            <w:tcW w:w="1214" w:type="dxa"/>
            <w:vAlign w:val="top"/>
          </w:tcPr>
          <w:p w14:paraId="221AE9B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依法缴纳税收证明材料</w:t>
            </w:r>
          </w:p>
        </w:tc>
        <w:tc>
          <w:tcPr>
            <w:tcW w:w="7118" w:type="dxa"/>
          </w:tcPr>
          <w:p w14:paraId="345EDA47">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0E81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vAlign w:val="top"/>
          </w:tcPr>
          <w:p w14:paraId="775E9081">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5</w:t>
            </w:r>
          </w:p>
        </w:tc>
        <w:tc>
          <w:tcPr>
            <w:tcW w:w="1214" w:type="dxa"/>
            <w:vAlign w:val="top"/>
          </w:tcPr>
          <w:p w14:paraId="05E1D4F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依法缴纳社会保障资金证明材料</w:t>
            </w:r>
          </w:p>
        </w:tc>
        <w:tc>
          <w:tcPr>
            <w:tcW w:w="7118" w:type="dxa"/>
          </w:tcPr>
          <w:p w14:paraId="43A56FFD">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BD1B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vAlign w:val="top"/>
          </w:tcPr>
          <w:p w14:paraId="6D8E92CB">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6</w:t>
            </w:r>
          </w:p>
        </w:tc>
        <w:tc>
          <w:tcPr>
            <w:tcW w:w="1214" w:type="dxa"/>
            <w:vAlign w:val="top"/>
          </w:tcPr>
          <w:p w14:paraId="0A36BAE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具备履行合同所必需设备和专业技术能力的声明函(若有)</w:t>
            </w:r>
          </w:p>
        </w:tc>
        <w:tc>
          <w:tcPr>
            <w:tcW w:w="7118" w:type="dxa"/>
          </w:tcPr>
          <w:p w14:paraId="4BE358D9">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20BA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vAlign w:val="top"/>
          </w:tcPr>
          <w:p w14:paraId="25B1475C">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7</w:t>
            </w:r>
          </w:p>
        </w:tc>
        <w:tc>
          <w:tcPr>
            <w:tcW w:w="1214" w:type="dxa"/>
            <w:vAlign w:val="top"/>
          </w:tcPr>
          <w:p w14:paraId="043F5BCB">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参加采购活动前三年内在经营活动中没有重大违法记录的声明</w:t>
            </w:r>
          </w:p>
        </w:tc>
        <w:tc>
          <w:tcPr>
            <w:tcW w:w="7118" w:type="dxa"/>
          </w:tcPr>
          <w:p w14:paraId="1AB20EA7">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6C98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vAlign w:val="top"/>
          </w:tcPr>
          <w:p w14:paraId="651E3554">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8</w:t>
            </w:r>
          </w:p>
        </w:tc>
        <w:tc>
          <w:tcPr>
            <w:tcW w:w="1214" w:type="dxa"/>
            <w:vAlign w:val="top"/>
          </w:tcPr>
          <w:p w14:paraId="354E3D87">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信用记录查询结果</w:t>
            </w:r>
          </w:p>
        </w:tc>
        <w:tc>
          <w:tcPr>
            <w:tcW w:w="7118" w:type="dxa"/>
          </w:tcPr>
          <w:p w14:paraId="14644F45">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5015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vAlign w:val="top"/>
          </w:tcPr>
          <w:p w14:paraId="2622F32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9</w:t>
            </w:r>
          </w:p>
        </w:tc>
        <w:tc>
          <w:tcPr>
            <w:tcW w:w="1214" w:type="dxa"/>
            <w:vAlign w:val="top"/>
          </w:tcPr>
          <w:p w14:paraId="1D8DD7E3">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中小企业声明函（以资格条件落实中小企业扶持政策时适用 ）</w:t>
            </w:r>
          </w:p>
        </w:tc>
        <w:tc>
          <w:tcPr>
            <w:tcW w:w="7118" w:type="dxa"/>
          </w:tcPr>
          <w:p w14:paraId="4B709274">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1B58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vAlign w:val="top"/>
          </w:tcPr>
          <w:p w14:paraId="24CCED8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10</w:t>
            </w:r>
          </w:p>
        </w:tc>
        <w:tc>
          <w:tcPr>
            <w:tcW w:w="1214" w:type="dxa"/>
            <w:vAlign w:val="top"/>
          </w:tcPr>
          <w:p w14:paraId="4E0C2D37">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联合体协议（若有）</w:t>
            </w:r>
          </w:p>
        </w:tc>
        <w:tc>
          <w:tcPr>
            <w:tcW w:w="7118" w:type="dxa"/>
          </w:tcPr>
          <w:p w14:paraId="60FD9716">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①招标文件接受联合体投标且投标人为联合体的，投标人应提供本协议；否则无须提供。 ②本协议由委托代理人签字或盖章的，应按照招标文件第七章载明的格式提供“单位授权书”。</w:t>
            </w:r>
          </w:p>
        </w:tc>
      </w:tr>
    </w:tbl>
    <w:p w14:paraId="59700C4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※备注说明</w:t>
      </w:r>
    </w:p>
    <w:p w14:paraId="37B6C4A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①投标人应根据自身实际情况提供上述资格要求的证明材料，格式可参考招标文件第七章提供。</w:t>
      </w:r>
    </w:p>
    <w:p w14:paraId="7E566CC2">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②投标人提供的相应证明材料复印件均应符合：内容完整、清晰、整洁，并由投标人加盖其单位公章。</w:t>
      </w:r>
    </w:p>
    <w:p w14:paraId="4DE0D70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③根据招标文件第四章第一点资格审查的1.3“④其他资格证明文件”要求，允许供应商采用资格承诺制的并提供符合要求的资格承诺函，视为满足招标文件的资格要求。</w:t>
      </w:r>
    </w:p>
    <w:p w14:paraId="2E523298">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④.其他资格证明文件：</w:t>
      </w:r>
    </w:p>
    <w:p w14:paraId="1E52E3C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86"/>
        <w:gridCol w:w="6905"/>
      </w:tblGrid>
      <w:tr w14:paraId="4F007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6" w:type="dxa"/>
            <w:vAlign w:val="top"/>
          </w:tcPr>
          <w:p w14:paraId="50BBFD6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资格审查要求概况</w:t>
            </w:r>
          </w:p>
        </w:tc>
        <w:tc>
          <w:tcPr>
            <w:tcW w:w="6905" w:type="dxa"/>
            <w:vAlign w:val="top"/>
          </w:tcPr>
          <w:p w14:paraId="3B0AFA3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评审点具体描述</w:t>
            </w:r>
          </w:p>
        </w:tc>
      </w:tr>
      <w:tr w14:paraId="77BFE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6" w:type="dxa"/>
            <w:vAlign w:val="top"/>
          </w:tcPr>
          <w:p w14:paraId="5ED199C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资格承诺函</w:t>
            </w:r>
          </w:p>
        </w:tc>
        <w:tc>
          <w:tcPr>
            <w:tcW w:w="6905" w:type="dxa"/>
          </w:tcPr>
          <w:p w14:paraId="749B2521">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0DF4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86" w:type="dxa"/>
            <w:vAlign w:val="top"/>
          </w:tcPr>
          <w:p w14:paraId="66B20A0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本采购包属于专门面向中小企业采购。</w:t>
            </w:r>
          </w:p>
        </w:tc>
        <w:tc>
          <w:tcPr>
            <w:tcW w:w="6905" w:type="dxa"/>
          </w:tcPr>
          <w:p w14:paraId="11154DED">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本采购包为专门面向中小企业采购，投标人须提供中小企业声明函。监狱企业、残疾人福利性单位视同小型、微型企业。</w:t>
            </w:r>
          </w:p>
        </w:tc>
      </w:tr>
    </w:tbl>
    <w:p w14:paraId="69407C3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2"/>
        <w:gridCol w:w="6905"/>
      </w:tblGrid>
      <w:tr w14:paraId="72003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2" w:type="dxa"/>
            <w:vAlign w:val="center"/>
          </w:tcPr>
          <w:p w14:paraId="4E241D8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资格审查要求概况</w:t>
            </w:r>
          </w:p>
        </w:tc>
        <w:tc>
          <w:tcPr>
            <w:tcW w:w="6905" w:type="dxa"/>
            <w:vAlign w:val="center"/>
          </w:tcPr>
          <w:p w14:paraId="383BA8A4">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评审点具体描述</w:t>
            </w:r>
          </w:p>
        </w:tc>
      </w:tr>
      <w:tr w14:paraId="5DAD3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2" w:type="dxa"/>
          </w:tcPr>
          <w:p w14:paraId="67261D2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资格承诺函</w:t>
            </w:r>
          </w:p>
        </w:tc>
        <w:tc>
          <w:tcPr>
            <w:tcW w:w="6905" w:type="dxa"/>
          </w:tcPr>
          <w:p w14:paraId="0277CD09">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66BA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2" w:type="dxa"/>
          </w:tcPr>
          <w:p w14:paraId="5EC71BC3">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本采购包属于专门面向中小企业采购。</w:t>
            </w:r>
          </w:p>
        </w:tc>
        <w:tc>
          <w:tcPr>
            <w:tcW w:w="6905" w:type="dxa"/>
          </w:tcPr>
          <w:p w14:paraId="14DE7EA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本采购包为专门面向中小企业采购，投标人须提供中小企业声明函。监狱企业、残疾人福利性单位视同小型、微型企业。</w:t>
            </w:r>
          </w:p>
        </w:tc>
      </w:tr>
    </w:tbl>
    <w:p w14:paraId="21B6AE0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采购包3：</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2"/>
        <w:gridCol w:w="6919"/>
      </w:tblGrid>
      <w:tr w14:paraId="0733A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2" w:type="dxa"/>
          </w:tcPr>
          <w:p w14:paraId="2C7D5BE9">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资格审查要求概况</w:t>
            </w:r>
          </w:p>
        </w:tc>
        <w:tc>
          <w:tcPr>
            <w:tcW w:w="6919" w:type="dxa"/>
          </w:tcPr>
          <w:p w14:paraId="57CD737A">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评审点具体描述</w:t>
            </w:r>
          </w:p>
        </w:tc>
      </w:tr>
      <w:tr w14:paraId="0AD25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2" w:type="dxa"/>
          </w:tcPr>
          <w:p w14:paraId="161E49D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资格承诺函</w:t>
            </w:r>
          </w:p>
        </w:tc>
        <w:tc>
          <w:tcPr>
            <w:tcW w:w="6919" w:type="dxa"/>
          </w:tcPr>
          <w:p w14:paraId="0DA1DED8">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C04A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2" w:type="dxa"/>
          </w:tcPr>
          <w:p w14:paraId="00FEE60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本采购包属于专门面向中小企业采购。</w:t>
            </w:r>
          </w:p>
        </w:tc>
        <w:tc>
          <w:tcPr>
            <w:tcW w:w="6919" w:type="dxa"/>
          </w:tcPr>
          <w:p w14:paraId="59318060">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本采购包为专门面向中小企业采购，投标人须提供中小企业声明函。监狱企业、残疾人福利性单位视同小型、微型企业。</w:t>
            </w:r>
          </w:p>
        </w:tc>
      </w:tr>
    </w:tbl>
    <w:p w14:paraId="18E57F92">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（3）投标保证金。</w:t>
      </w:r>
    </w:p>
    <w:p w14:paraId="03A41E02">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77"/>
      </w:tblGrid>
      <w:tr w14:paraId="2EB75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77" w:type="dxa"/>
          </w:tcPr>
          <w:p w14:paraId="6506AB4B">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明细</w:t>
            </w:r>
          </w:p>
        </w:tc>
      </w:tr>
      <w:tr w14:paraId="49E59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77" w:type="dxa"/>
          </w:tcPr>
          <w:p w14:paraId="73642DA9">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未按照招标文件规定提交投标函</w:t>
            </w:r>
          </w:p>
        </w:tc>
      </w:tr>
      <w:tr w14:paraId="2BE68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77" w:type="dxa"/>
          </w:tcPr>
          <w:p w14:paraId="5E35312C">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未按照招标文件规定提交投标人的资格及资信文件</w:t>
            </w:r>
          </w:p>
        </w:tc>
      </w:tr>
      <w:tr w14:paraId="64C0B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77" w:type="dxa"/>
          </w:tcPr>
          <w:p w14:paraId="1B683B8A">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未按照招标文件规定提交投标保证金</w:t>
            </w:r>
          </w:p>
        </w:tc>
      </w:tr>
    </w:tbl>
    <w:p w14:paraId="14AEAAE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采购包1：</w:t>
      </w:r>
    </w:p>
    <w:p w14:paraId="5358973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资格审查不合格项：无</w:t>
      </w:r>
    </w:p>
    <w:p w14:paraId="701A54D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采购包2：</w:t>
      </w:r>
    </w:p>
    <w:p w14:paraId="7F5F03D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资格审查不合格项：无</w:t>
      </w:r>
    </w:p>
    <w:p w14:paraId="62377B4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采购包3：</w:t>
      </w:r>
    </w:p>
    <w:p w14:paraId="568A032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资格审查不合格项：无</w:t>
      </w:r>
    </w:p>
    <w:p w14:paraId="4FAEDD7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94D1403">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2、资格审查情况不得私自外泄，有关信息由 福建省闽鸿招标有限公司 统一对外发布。</w:t>
      </w:r>
    </w:p>
    <w:p w14:paraId="07F187F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3、资格审查合格的投标人不足三家的，不进行评标。同时，本次采购活动结束， 福建省闽鸿招标有限公司 将依法组织后续采购活动（包括但不限于：重新招标、采用其他方式采购等）。</w:t>
      </w:r>
    </w:p>
    <w:p w14:paraId="06E827F3">
      <w:pPr>
        <w:pStyle w:val="7"/>
        <w:keepNext w:val="0"/>
        <w:keepLines w:val="0"/>
        <w:pageBreakBefore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仿宋" w:hAnsi="仿宋" w:eastAsia="仿宋" w:cs="仿宋"/>
        </w:rPr>
      </w:pPr>
      <w:r>
        <w:rPr>
          <w:rFonts w:hint="eastAsia" w:ascii="仿宋" w:hAnsi="仿宋" w:eastAsia="仿宋" w:cs="仿宋"/>
          <w:b/>
          <w:sz w:val="28"/>
        </w:rPr>
        <w:t>二、评标</w:t>
      </w:r>
    </w:p>
    <w:p w14:paraId="3D484EC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4、资格审查结束后，由 福建省闽鸿招标有限公司 负责评标委员会的组建及评标工作的组织。</w:t>
      </w:r>
    </w:p>
    <w:p w14:paraId="3E511594">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5、评标委员会</w:t>
      </w:r>
    </w:p>
    <w:p w14:paraId="775A4D86">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由采购人代表和评审专家两部分共7人组成，其中由福建省政府采购评审专家库产生的评审专家5人，由采购人派出的采购人代表2人。</w:t>
      </w:r>
    </w:p>
    <w:p w14:paraId="478F04D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5.2评标委员会负责具体评标事务，并按照下列原则依法独立履行有关职责：</w:t>
      </w:r>
    </w:p>
    <w:p w14:paraId="3D62D297">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（1）评标应保护国家利益、社会公共利益和各方当事人合法权益，提高采购效益，保证项目质量。</w:t>
      </w:r>
    </w:p>
    <w:p w14:paraId="606C77B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（2）评标应遵循公平、公正、科学、严谨和择优原则。</w:t>
      </w:r>
    </w:p>
    <w:p w14:paraId="68AB5F6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（3）评标的依据是招标文件和电子投标文件。</w:t>
      </w:r>
    </w:p>
    <w:p w14:paraId="197FE903">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（4）应按照招标文件规定推荐中标候选人或确定中标人。</w:t>
      </w:r>
    </w:p>
    <w:p w14:paraId="0BB9E4E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（5）评标应遵守下列评标纪律：</w:t>
      </w:r>
    </w:p>
    <w:p w14:paraId="16D6629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①评标情况不得私自外泄，有关信息由 福建省闽鸿招标有限公司 统一对外发布。</w:t>
      </w:r>
    </w:p>
    <w:p w14:paraId="1349CF3C">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②对 福建省闽鸿招标有限公司 或投标人提供的要求保密的资料，不得摘记翻印和外传。</w:t>
      </w:r>
    </w:p>
    <w:p w14:paraId="555A802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③不得收受投标人或有关人员的任何礼物，不得串联鼓动其他人袒护某投标人。若与投标人存在利害关系，则应主动声明并回避。</w:t>
      </w:r>
    </w:p>
    <w:p w14:paraId="7DE5622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④全体评委应按照招标文件规定进行评标，一切认定事项应查有实据且不得弄虚作假。</w:t>
      </w:r>
    </w:p>
    <w:p w14:paraId="2FFF496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⑤评标中应充分发扬民主，推荐中标候选人或确定中标人后要服从评标报告。</w:t>
      </w:r>
    </w:p>
    <w:p w14:paraId="76CCB538">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※对违反评标纪律的评委，将取消其评委资格，对评标工作造成严重损失者将予以通报批评乃至追究法律责任。</w:t>
      </w:r>
    </w:p>
    <w:p w14:paraId="7E219E1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6、评标程序</w:t>
      </w:r>
    </w:p>
    <w:p w14:paraId="1D61E33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6.1评标前的准备工作</w:t>
      </w:r>
    </w:p>
    <w:p w14:paraId="3311DD08">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（1）全体评委应认真审阅招标文件，了解评委应履行或遵守的职责、义务和评标纪律。</w:t>
      </w:r>
    </w:p>
    <w:p w14:paraId="67A1C74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（2）参加评标委员会的采购人代表可对本项目的背景和采购需求进行介绍，介绍材料应以书面形式提交（随采购文件一并存档），介绍内容不得含有歧视性、倾向性意见，不得超出招标文件所述范围。</w:t>
      </w:r>
    </w:p>
    <w:p w14:paraId="4DB90F32">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6.2符合性审查</w:t>
      </w:r>
    </w:p>
    <w:p w14:paraId="33420B8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（1）评标委员会依据招标文件的实质性要求，对通过资格审查的电子投标文件进行符合性审查，以确定其是否满足招标文件的实质性要求。</w:t>
      </w:r>
    </w:p>
    <w:p w14:paraId="47FBF2C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（2）满足招标文件的实质性要求指电子投标文件对招标文件实质性要求的响应不存在重大偏差或保留。</w:t>
      </w:r>
    </w:p>
    <w:p w14:paraId="5BA869B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AB92256">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3DE55DF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（5）评标委员会对所有投标人都执行相同的程序和标准。</w:t>
      </w:r>
    </w:p>
    <w:p w14:paraId="3D9C641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（6）有下列情形之一的，符合性审查不合格：</w:t>
      </w:r>
    </w:p>
    <w:p w14:paraId="1709FA7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①项目一般情形：</w:t>
      </w:r>
    </w:p>
    <w:p w14:paraId="4B311ED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825"/>
        <w:gridCol w:w="6073"/>
      </w:tblGrid>
      <w:tr w14:paraId="70F12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4706694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序号</w:t>
            </w:r>
          </w:p>
        </w:tc>
        <w:tc>
          <w:tcPr>
            <w:tcW w:w="1825" w:type="dxa"/>
          </w:tcPr>
          <w:p w14:paraId="328966C8">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符合审查要求概况</w:t>
            </w:r>
          </w:p>
        </w:tc>
        <w:tc>
          <w:tcPr>
            <w:tcW w:w="6073" w:type="dxa"/>
          </w:tcPr>
          <w:p w14:paraId="17E3EBB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评审点具体描述</w:t>
            </w:r>
          </w:p>
        </w:tc>
      </w:tr>
      <w:tr w14:paraId="49B6A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4957515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w:t>
            </w:r>
          </w:p>
        </w:tc>
        <w:tc>
          <w:tcPr>
            <w:tcW w:w="1825" w:type="dxa"/>
          </w:tcPr>
          <w:p w14:paraId="048CA2F3">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情形1</w:t>
            </w:r>
          </w:p>
        </w:tc>
        <w:tc>
          <w:tcPr>
            <w:tcW w:w="6073" w:type="dxa"/>
          </w:tcPr>
          <w:p w14:paraId="4C706085">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违反招标文件中载明“投标无效”条款的规定；</w:t>
            </w:r>
          </w:p>
        </w:tc>
      </w:tr>
      <w:tr w14:paraId="13CB2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24EE42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w:t>
            </w:r>
          </w:p>
        </w:tc>
        <w:tc>
          <w:tcPr>
            <w:tcW w:w="1825" w:type="dxa"/>
          </w:tcPr>
          <w:p w14:paraId="637921EF">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情形2</w:t>
            </w:r>
          </w:p>
        </w:tc>
        <w:tc>
          <w:tcPr>
            <w:tcW w:w="6073" w:type="dxa"/>
          </w:tcPr>
          <w:p w14:paraId="3FCB389D">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属于招标文件第三章第10.12条规定的投标无效情形；</w:t>
            </w:r>
          </w:p>
        </w:tc>
      </w:tr>
      <w:tr w14:paraId="6A50B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869D79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w:t>
            </w:r>
          </w:p>
        </w:tc>
        <w:tc>
          <w:tcPr>
            <w:tcW w:w="1825" w:type="dxa"/>
          </w:tcPr>
          <w:p w14:paraId="7E124658">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情形3</w:t>
            </w:r>
          </w:p>
        </w:tc>
        <w:tc>
          <w:tcPr>
            <w:tcW w:w="6073" w:type="dxa"/>
          </w:tcPr>
          <w:p w14:paraId="184094E9">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投标文件对招标文件实质性要求的响应存在重大偏离或保留。</w:t>
            </w:r>
          </w:p>
        </w:tc>
      </w:tr>
    </w:tbl>
    <w:p w14:paraId="4C1D1A8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866"/>
        <w:gridCol w:w="6019"/>
      </w:tblGrid>
      <w:tr w14:paraId="192FB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787B7527">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序号</w:t>
            </w:r>
          </w:p>
        </w:tc>
        <w:tc>
          <w:tcPr>
            <w:tcW w:w="1866" w:type="dxa"/>
          </w:tcPr>
          <w:p w14:paraId="6BEAACBF">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符合审查要求概况</w:t>
            </w:r>
          </w:p>
        </w:tc>
        <w:tc>
          <w:tcPr>
            <w:tcW w:w="6019" w:type="dxa"/>
          </w:tcPr>
          <w:p w14:paraId="210C68C7">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评审点具体描述</w:t>
            </w:r>
          </w:p>
        </w:tc>
      </w:tr>
      <w:tr w14:paraId="68823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1389CC2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w:t>
            </w:r>
          </w:p>
        </w:tc>
        <w:tc>
          <w:tcPr>
            <w:tcW w:w="1866" w:type="dxa"/>
          </w:tcPr>
          <w:p w14:paraId="3066DA93">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情形1</w:t>
            </w:r>
          </w:p>
        </w:tc>
        <w:tc>
          <w:tcPr>
            <w:tcW w:w="6019" w:type="dxa"/>
          </w:tcPr>
          <w:p w14:paraId="09EAF892">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违反招标文件中载明“投标无效”条款的规定；</w:t>
            </w:r>
          </w:p>
        </w:tc>
      </w:tr>
      <w:tr w14:paraId="32C37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F8C42E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w:t>
            </w:r>
          </w:p>
        </w:tc>
        <w:tc>
          <w:tcPr>
            <w:tcW w:w="1866" w:type="dxa"/>
          </w:tcPr>
          <w:p w14:paraId="78FBC1B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情形2</w:t>
            </w:r>
          </w:p>
        </w:tc>
        <w:tc>
          <w:tcPr>
            <w:tcW w:w="6019" w:type="dxa"/>
          </w:tcPr>
          <w:p w14:paraId="41D407D4">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属于招标文件第三章第10.12条规定的投标无效情形；</w:t>
            </w:r>
          </w:p>
        </w:tc>
      </w:tr>
      <w:tr w14:paraId="69665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7D1958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w:t>
            </w:r>
          </w:p>
        </w:tc>
        <w:tc>
          <w:tcPr>
            <w:tcW w:w="1866" w:type="dxa"/>
          </w:tcPr>
          <w:p w14:paraId="1ED44D7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情形3</w:t>
            </w:r>
          </w:p>
        </w:tc>
        <w:tc>
          <w:tcPr>
            <w:tcW w:w="6019" w:type="dxa"/>
          </w:tcPr>
          <w:p w14:paraId="2F4B40C1">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投标文件对招标文件实质性要求的响应存在重大偏离或保留。</w:t>
            </w:r>
          </w:p>
        </w:tc>
      </w:tr>
    </w:tbl>
    <w:p w14:paraId="01EF648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采购包3：</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880"/>
        <w:gridCol w:w="6005"/>
      </w:tblGrid>
      <w:tr w14:paraId="51E6C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352A7F9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序号</w:t>
            </w:r>
          </w:p>
        </w:tc>
        <w:tc>
          <w:tcPr>
            <w:tcW w:w="1880" w:type="dxa"/>
          </w:tcPr>
          <w:p w14:paraId="355FA547">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符合审查要求概况</w:t>
            </w:r>
          </w:p>
        </w:tc>
        <w:tc>
          <w:tcPr>
            <w:tcW w:w="6005" w:type="dxa"/>
          </w:tcPr>
          <w:p w14:paraId="16BB53F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评审点具体描述</w:t>
            </w:r>
          </w:p>
        </w:tc>
      </w:tr>
      <w:tr w14:paraId="70E85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6C371B3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w:t>
            </w:r>
          </w:p>
        </w:tc>
        <w:tc>
          <w:tcPr>
            <w:tcW w:w="1880" w:type="dxa"/>
          </w:tcPr>
          <w:p w14:paraId="1C889152">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情形1</w:t>
            </w:r>
          </w:p>
        </w:tc>
        <w:tc>
          <w:tcPr>
            <w:tcW w:w="6005" w:type="dxa"/>
          </w:tcPr>
          <w:p w14:paraId="3486819F">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违反招标文件中载明“投标无效”条款的规定；</w:t>
            </w:r>
          </w:p>
        </w:tc>
      </w:tr>
      <w:tr w14:paraId="361F5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C70C9B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w:t>
            </w:r>
          </w:p>
        </w:tc>
        <w:tc>
          <w:tcPr>
            <w:tcW w:w="1880" w:type="dxa"/>
          </w:tcPr>
          <w:p w14:paraId="01F9FC3B">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情形2</w:t>
            </w:r>
          </w:p>
        </w:tc>
        <w:tc>
          <w:tcPr>
            <w:tcW w:w="6005" w:type="dxa"/>
          </w:tcPr>
          <w:p w14:paraId="04606101">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属于招标文件第三章第10.12条规定的投标无效情形；</w:t>
            </w:r>
          </w:p>
        </w:tc>
      </w:tr>
      <w:tr w14:paraId="4C25F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539340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w:t>
            </w:r>
          </w:p>
        </w:tc>
        <w:tc>
          <w:tcPr>
            <w:tcW w:w="1880" w:type="dxa"/>
          </w:tcPr>
          <w:p w14:paraId="1BEE5362">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情形3</w:t>
            </w:r>
          </w:p>
        </w:tc>
        <w:tc>
          <w:tcPr>
            <w:tcW w:w="6005" w:type="dxa"/>
          </w:tcPr>
          <w:p w14:paraId="66F3D4B2">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投标文件对招标文件实质性要求的响应存在重大偏离或保留。</w:t>
            </w:r>
          </w:p>
        </w:tc>
      </w:tr>
    </w:tbl>
    <w:p w14:paraId="33B1447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②本项目规定的其他情形：</w:t>
      </w:r>
    </w:p>
    <w:p w14:paraId="58BA4DA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采购包1：</w:t>
      </w:r>
    </w:p>
    <w:p w14:paraId="1A3D6B6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09"/>
        <w:gridCol w:w="7327"/>
      </w:tblGrid>
      <w:tr w14:paraId="007C0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09" w:type="dxa"/>
          </w:tcPr>
          <w:p w14:paraId="0355450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情形</w:t>
            </w:r>
          </w:p>
        </w:tc>
        <w:tc>
          <w:tcPr>
            <w:tcW w:w="7327" w:type="dxa"/>
          </w:tcPr>
          <w:p w14:paraId="6DDD73EB">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明细</w:t>
            </w:r>
          </w:p>
        </w:tc>
      </w:tr>
      <w:tr w14:paraId="6CECF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9" w:type="dxa"/>
          </w:tcPr>
          <w:p w14:paraId="0485136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其他情形</w:t>
            </w:r>
          </w:p>
        </w:tc>
        <w:tc>
          <w:tcPr>
            <w:tcW w:w="7327" w:type="dxa"/>
          </w:tcPr>
          <w:p w14:paraId="1CD567E0">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投标人技术部分（技术项）最终得分低于技术部分（技术项）总分50%的投标无效。</w:t>
            </w:r>
          </w:p>
        </w:tc>
      </w:tr>
      <w:tr w14:paraId="414F6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9" w:type="dxa"/>
          </w:tcPr>
          <w:p w14:paraId="26860F13">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其他情形</w:t>
            </w:r>
          </w:p>
        </w:tc>
        <w:tc>
          <w:tcPr>
            <w:tcW w:w="7327" w:type="dxa"/>
          </w:tcPr>
          <w:p w14:paraId="62EF58E1">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招标文件第五章招标内容及要求第二点“技术和服务要求”以“★”标示的内容为不允许负偏离的实质性要求，任何负偏离即按无效投标处理，评委将在技术符合性审查阶段按无效投标处理。</w:t>
            </w:r>
          </w:p>
        </w:tc>
      </w:tr>
    </w:tbl>
    <w:p w14:paraId="2CA0F6E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09"/>
        <w:gridCol w:w="7368"/>
      </w:tblGrid>
      <w:tr w14:paraId="34490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09" w:type="dxa"/>
          </w:tcPr>
          <w:p w14:paraId="2FD7D5CF">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情形</w:t>
            </w:r>
          </w:p>
        </w:tc>
        <w:tc>
          <w:tcPr>
            <w:tcW w:w="7368" w:type="dxa"/>
          </w:tcPr>
          <w:p w14:paraId="19C6C831">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明细</w:t>
            </w:r>
          </w:p>
        </w:tc>
      </w:tr>
      <w:tr w14:paraId="19C6A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9" w:type="dxa"/>
          </w:tcPr>
          <w:p w14:paraId="035B128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其他情形</w:t>
            </w:r>
          </w:p>
        </w:tc>
        <w:tc>
          <w:tcPr>
            <w:tcW w:w="7368" w:type="dxa"/>
          </w:tcPr>
          <w:p w14:paraId="2AD7DBA3">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招标文件第五章招标内容及要求第三点“商务条件”以“★”标示的内容为不允许负偏离的实质性要求，任何负偏离即按无效投标处理，评委将在商务符合性审查阶段按无效投标处理。</w:t>
            </w:r>
          </w:p>
        </w:tc>
      </w:tr>
      <w:tr w14:paraId="50FD0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9" w:type="dxa"/>
          </w:tcPr>
          <w:p w14:paraId="42A3F5F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其他情形</w:t>
            </w:r>
          </w:p>
        </w:tc>
        <w:tc>
          <w:tcPr>
            <w:tcW w:w="7368" w:type="dxa"/>
          </w:tcPr>
          <w:p w14:paraId="284B8E8C">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不符合招标文件中规定的其它实质性要求条款的视为无效投标。</w:t>
            </w:r>
          </w:p>
        </w:tc>
      </w:tr>
    </w:tbl>
    <w:p w14:paraId="5CF62C4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22"/>
        <w:gridCol w:w="7342"/>
      </w:tblGrid>
      <w:tr w14:paraId="5A9E1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2" w:type="dxa"/>
          </w:tcPr>
          <w:p w14:paraId="5C8AA06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情形</w:t>
            </w:r>
          </w:p>
        </w:tc>
        <w:tc>
          <w:tcPr>
            <w:tcW w:w="7342" w:type="dxa"/>
          </w:tcPr>
          <w:p w14:paraId="6724897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明细</w:t>
            </w:r>
          </w:p>
        </w:tc>
      </w:tr>
      <w:tr w14:paraId="7448B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2" w:type="dxa"/>
          </w:tcPr>
          <w:p w14:paraId="55A943D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其他情形</w:t>
            </w:r>
          </w:p>
        </w:tc>
        <w:tc>
          <w:tcPr>
            <w:tcW w:w="7342" w:type="dxa"/>
          </w:tcPr>
          <w:p w14:paraId="5A31E75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无</w:t>
            </w:r>
          </w:p>
        </w:tc>
      </w:tr>
    </w:tbl>
    <w:p w14:paraId="7814F0A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采购包2：</w:t>
      </w:r>
    </w:p>
    <w:p w14:paraId="74AFA8E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50"/>
        <w:gridCol w:w="7286"/>
      </w:tblGrid>
      <w:tr w14:paraId="4B994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50" w:type="dxa"/>
          </w:tcPr>
          <w:p w14:paraId="7B8FEE4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情形</w:t>
            </w:r>
          </w:p>
        </w:tc>
        <w:tc>
          <w:tcPr>
            <w:tcW w:w="7286" w:type="dxa"/>
          </w:tcPr>
          <w:p w14:paraId="4C1FB67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明细</w:t>
            </w:r>
          </w:p>
        </w:tc>
      </w:tr>
      <w:tr w14:paraId="1CDB8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0" w:type="dxa"/>
          </w:tcPr>
          <w:p w14:paraId="4C8EEB8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其他情形</w:t>
            </w:r>
          </w:p>
        </w:tc>
        <w:tc>
          <w:tcPr>
            <w:tcW w:w="7286" w:type="dxa"/>
          </w:tcPr>
          <w:p w14:paraId="343A8192">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投标人技术部分（技术项）最终得分低于技术部分（技术项）总分50%的投标无效。</w:t>
            </w:r>
          </w:p>
        </w:tc>
      </w:tr>
      <w:tr w14:paraId="4FBBA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0" w:type="dxa"/>
          </w:tcPr>
          <w:p w14:paraId="1BD0BA7C">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其他情形</w:t>
            </w:r>
          </w:p>
        </w:tc>
        <w:tc>
          <w:tcPr>
            <w:tcW w:w="7286" w:type="dxa"/>
          </w:tcPr>
          <w:p w14:paraId="3797E64B">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招标文件第五章招标内容及要求第二点“技术和服务要求”以“★”标示的内容为不允许负偏离的实质性要求，任何负偏离即按无效投标处理，评委将在技术符合性审查阶段按无效投标处理。</w:t>
            </w:r>
          </w:p>
        </w:tc>
      </w:tr>
    </w:tbl>
    <w:p w14:paraId="2E957A9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50"/>
        <w:gridCol w:w="7273"/>
      </w:tblGrid>
      <w:tr w14:paraId="7E074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50" w:type="dxa"/>
          </w:tcPr>
          <w:p w14:paraId="74C0CE3F">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情形</w:t>
            </w:r>
          </w:p>
        </w:tc>
        <w:tc>
          <w:tcPr>
            <w:tcW w:w="7273" w:type="dxa"/>
          </w:tcPr>
          <w:p w14:paraId="77546AD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明细</w:t>
            </w:r>
          </w:p>
        </w:tc>
      </w:tr>
      <w:tr w14:paraId="30AEA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0" w:type="dxa"/>
          </w:tcPr>
          <w:p w14:paraId="2DB7EBF3">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其他情形</w:t>
            </w:r>
          </w:p>
        </w:tc>
        <w:tc>
          <w:tcPr>
            <w:tcW w:w="7273" w:type="dxa"/>
          </w:tcPr>
          <w:p w14:paraId="34586876">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招标文件第五章招标内容及要求第三点“商务条件”以“★”标示的内容为不允许负偏离的实质性要求，任何负偏离即按无效投标处理，评委将在商务符合性审查阶段按无效投标处理。</w:t>
            </w:r>
          </w:p>
        </w:tc>
      </w:tr>
      <w:tr w14:paraId="29EF1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0" w:type="dxa"/>
          </w:tcPr>
          <w:p w14:paraId="48940D4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其他情形</w:t>
            </w:r>
          </w:p>
        </w:tc>
        <w:tc>
          <w:tcPr>
            <w:tcW w:w="7273" w:type="dxa"/>
          </w:tcPr>
          <w:p w14:paraId="519CB6F1">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不符合招标文件中规定的其它实质性要求条款的视为无效投标。</w:t>
            </w:r>
          </w:p>
        </w:tc>
      </w:tr>
    </w:tbl>
    <w:p w14:paraId="7BD72A6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756"/>
      </w:tblGrid>
      <w:tr w14:paraId="39E96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A7F0E03">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情形</w:t>
            </w:r>
          </w:p>
        </w:tc>
        <w:tc>
          <w:tcPr>
            <w:tcW w:w="4756" w:type="dxa"/>
          </w:tcPr>
          <w:p w14:paraId="5F2ED5C2">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明细</w:t>
            </w:r>
          </w:p>
        </w:tc>
      </w:tr>
      <w:tr w14:paraId="15CE1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3B8D8E3">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其他情形</w:t>
            </w:r>
          </w:p>
        </w:tc>
        <w:tc>
          <w:tcPr>
            <w:tcW w:w="4756" w:type="dxa"/>
          </w:tcPr>
          <w:p w14:paraId="7224B2B4">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无</w:t>
            </w:r>
          </w:p>
        </w:tc>
      </w:tr>
    </w:tbl>
    <w:p w14:paraId="4747465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采购包3：</w:t>
      </w:r>
    </w:p>
    <w:p w14:paraId="0C43D4B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50"/>
        <w:gridCol w:w="7246"/>
      </w:tblGrid>
      <w:tr w14:paraId="76530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50" w:type="dxa"/>
          </w:tcPr>
          <w:p w14:paraId="1F34F147">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情形</w:t>
            </w:r>
          </w:p>
        </w:tc>
        <w:tc>
          <w:tcPr>
            <w:tcW w:w="7246" w:type="dxa"/>
          </w:tcPr>
          <w:p w14:paraId="1AB46B9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明细</w:t>
            </w:r>
          </w:p>
        </w:tc>
      </w:tr>
      <w:tr w14:paraId="4557B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0" w:type="dxa"/>
          </w:tcPr>
          <w:p w14:paraId="43F14C52">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其他情形</w:t>
            </w:r>
          </w:p>
        </w:tc>
        <w:tc>
          <w:tcPr>
            <w:tcW w:w="7246" w:type="dxa"/>
          </w:tcPr>
          <w:p w14:paraId="7E2CCC3E">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投标人技术部分（技术项）最终得分低于技术部分（技术项）总分50%的投标无效。</w:t>
            </w:r>
          </w:p>
        </w:tc>
      </w:tr>
      <w:tr w14:paraId="3EC3A5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0" w:type="dxa"/>
          </w:tcPr>
          <w:p w14:paraId="6A33C0C9">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其他情形</w:t>
            </w:r>
          </w:p>
        </w:tc>
        <w:tc>
          <w:tcPr>
            <w:tcW w:w="7246" w:type="dxa"/>
          </w:tcPr>
          <w:p w14:paraId="48FCFB39">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招标文件第五章招标内容及要求第二点“技术和服务要求”以“★”标示的内容为不允许负偏离的实质性要求，任何负偏离即按无效投标处理，评委将在技术符合性审查阶段按无效投标处理。</w:t>
            </w:r>
          </w:p>
        </w:tc>
      </w:tr>
    </w:tbl>
    <w:p w14:paraId="3323818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50"/>
        <w:gridCol w:w="7259"/>
      </w:tblGrid>
      <w:tr w14:paraId="27208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50" w:type="dxa"/>
          </w:tcPr>
          <w:p w14:paraId="0278CCB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情形</w:t>
            </w:r>
          </w:p>
        </w:tc>
        <w:tc>
          <w:tcPr>
            <w:tcW w:w="7259" w:type="dxa"/>
          </w:tcPr>
          <w:p w14:paraId="51A95B5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明细</w:t>
            </w:r>
          </w:p>
        </w:tc>
      </w:tr>
      <w:tr w14:paraId="25949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0" w:type="dxa"/>
          </w:tcPr>
          <w:p w14:paraId="07C9C0D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其他情形</w:t>
            </w:r>
          </w:p>
        </w:tc>
        <w:tc>
          <w:tcPr>
            <w:tcW w:w="7259" w:type="dxa"/>
          </w:tcPr>
          <w:p w14:paraId="5F0FDDE5">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招标文件第五章招标内容及要求第三点“商务条件”以“★”标示的内容为不允许负偏离的实质性要求，任何负偏离即按无效投标处理，评委将在商务符合性审查阶段按无效投标处理。</w:t>
            </w:r>
          </w:p>
        </w:tc>
      </w:tr>
      <w:tr w14:paraId="454CF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0" w:type="dxa"/>
          </w:tcPr>
          <w:p w14:paraId="4FC3673F">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其他情形</w:t>
            </w:r>
          </w:p>
        </w:tc>
        <w:tc>
          <w:tcPr>
            <w:tcW w:w="7259" w:type="dxa"/>
          </w:tcPr>
          <w:p w14:paraId="324F14BD">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不符合招标文件中规定的其它实质性要求条款的视为无效投标。</w:t>
            </w:r>
          </w:p>
        </w:tc>
      </w:tr>
    </w:tbl>
    <w:p w14:paraId="3F69EF9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756"/>
      </w:tblGrid>
      <w:tr w14:paraId="12723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4A304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情形</w:t>
            </w:r>
          </w:p>
        </w:tc>
        <w:tc>
          <w:tcPr>
            <w:tcW w:w="4756" w:type="dxa"/>
          </w:tcPr>
          <w:p w14:paraId="005A3F37">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明细</w:t>
            </w:r>
          </w:p>
        </w:tc>
      </w:tr>
      <w:tr w14:paraId="387FD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E5BFD9">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其他情形</w:t>
            </w:r>
          </w:p>
        </w:tc>
        <w:tc>
          <w:tcPr>
            <w:tcW w:w="4756" w:type="dxa"/>
          </w:tcPr>
          <w:p w14:paraId="46A6143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无</w:t>
            </w:r>
          </w:p>
        </w:tc>
      </w:tr>
    </w:tbl>
    <w:p w14:paraId="01EFA27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6.3澄清有关问题</w:t>
      </w:r>
    </w:p>
    <w:p w14:paraId="40F7ED9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（1）对通过符合性审查的电子投标文件中含义不明确、同类问题表述不一致或有明显文字和计算错误的内容，评标委员会将以书面形式要求投标人作出必要的澄清、说明或补正。</w:t>
      </w:r>
    </w:p>
    <w:p w14:paraId="6145D9B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BD5883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（3）电子投标文件报价出现前后不一致的，除招标文件另有规定外，按照下列规定修正：</w:t>
      </w:r>
    </w:p>
    <w:p w14:paraId="601DDA1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①开标（报价）一览表内容与电子投标文件中相应内容不一致的，以开标（报价）一览表为准；</w:t>
      </w:r>
    </w:p>
    <w:p w14:paraId="5C0F89D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②大写金额和小写金额不一致的，以大写金额为准；</w:t>
      </w:r>
    </w:p>
    <w:p w14:paraId="1EF4DC2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③单价金额小数点或百分比有明显错位的，以开标（报价）一览表的总价为准，并修改单价；</w:t>
      </w:r>
    </w:p>
    <w:p w14:paraId="1B6EE47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④总价金额与按照单价汇总金额不一致的，以单价金额计算结果为准。</w:t>
      </w:r>
    </w:p>
    <w:p w14:paraId="225E15E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※同时出现两种以上不一致的，按照前款规定的顺序修正。修正后的报价应按照本章第6.3条第（1）、（2）款规定经投标人确认后产生约束力，投标人不确认的，其投标无效。</w:t>
      </w:r>
    </w:p>
    <w:p w14:paraId="78A4EAA4">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（4）关于细微偏差</w:t>
      </w:r>
    </w:p>
    <w:p w14:paraId="11C9EEC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EEFEF5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②评标委员会将以书面形式要求存在细微偏差的投标人在评标委员会规定的时间内予以补正。若无法补正，则评标委员会将按照不利于投标人的内容进行认定。</w:t>
      </w:r>
    </w:p>
    <w:p w14:paraId="4BBCAA54">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（5）关于投标描述（即电子投标文件中描述的内容）</w:t>
      </w:r>
    </w:p>
    <w:p w14:paraId="29FABD5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①投标描述前后不一致且不涉及证明材料的：按照本章第6.3条第（1）、（2）款规定执行。</w:t>
      </w:r>
    </w:p>
    <w:p w14:paraId="501F7F2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②投标描述与证明材料不一致或多份证明材料之间不一致的：</w:t>
      </w:r>
    </w:p>
    <w:p w14:paraId="6BF52DE6">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a.评标委员会将要求投标人进行书面澄清，并按照不利于投标人的内容进行评标。</w:t>
      </w:r>
    </w:p>
    <w:p w14:paraId="219199C3">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950D3D3">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6C0A852">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6.4比较与评价</w:t>
      </w:r>
    </w:p>
    <w:p w14:paraId="7C3F01B6">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（1）按照本章第7条载明的评标方法和标准，对符合性审查合格的电子投标文件进行比较与评价。</w:t>
      </w:r>
    </w:p>
    <w:p w14:paraId="0C95E00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（2）关于相同品牌产品（政府采购服务类项目不适用本条款规定）</w:t>
      </w:r>
    </w:p>
    <w:p w14:paraId="2C78AD02">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AA3F69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a.招标文件规定的方式：</w:t>
      </w:r>
    </w:p>
    <w:p w14:paraId="56BBE37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无</w:t>
      </w:r>
    </w:p>
    <w:p w14:paraId="52076F3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b.招标文件未规定的，采取随机抽取方式确定，其他投标无效。</w:t>
      </w:r>
    </w:p>
    <w:p w14:paraId="16CFB64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5E1864B2">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a.招标文件规定的方式：</w:t>
      </w:r>
    </w:p>
    <w:p w14:paraId="6CDEBE82">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无</w:t>
      </w:r>
    </w:p>
    <w:p w14:paraId="465D379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b.招标文件未规定的，采取随机抽取方式确定，其他同品牌投标人不作为中标候选人。</w:t>
      </w:r>
    </w:p>
    <w:p w14:paraId="003B756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③非单一产品采购项目，多家投标人提供的核心产品品牌相同的，按照本章第6.4条第（2）款第①、②规定处理。</w:t>
      </w:r>
    </w:p>
    <w:p w14:paraId="5012D9E8">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（3）漏（缺）项</w:t>
      </w:r>
    </w:p>
    <w:p w14:paraId="49B3101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①招标文件中要求列入报价的费用（含配置、功能），漏（缺）项的报价视为已经包括在投标总价中。</w:t>
      </w:r>
    </w:p>
    <w:p w14:paraId="47D0D72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②对多报项及赠送项的价格评标时不予核减，全部进入评标价评议。</w:t>
      </w:r>
    </w:p>
    <w:p w14:paraId="37242C9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6.5推荐中标候选人：详见本章第7.2条规定。</w:t>
      </w:r>
    </w:p>
    <w:p w14:paraId="68BDE4B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6.6编写评标报告</w:t>
      </w:r>
    </w:p>
    <w:p w14:paraId="22477188">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（1）评标报告由评标委员会负责编写。</w:t>
      </w:r>
    </w:p>
    <w:p w14:paraId="4313DE9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（2）评标报告应包括下列内容：</w:t>
      </w:r>
    </w:p>
    <w:p w14:paraId="5FD958B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①招标公告刊登的媒体名称、开标日期和地点；</w:t>
      </w:r>
    </w:p>
    <w:p w14:paraId="1577A6A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②投标人名单和评标委员会成员名单；</w:t>
      </w:r>
    </w:p>
    <w:p w14:paraId="62CC4EDC">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③评标方法和标准；</w:t>
      </w:r>
    </w:p>
    <w:p w14:paraId="76B8B39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④开标记录和评标情况及说明，包括无效投标人名单及原因；</w:t>
      </w:r>
    </w:p>
    <w:p w14:paraId="0ECADAB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⑤评标结果，包括中标候选人名单或确定的中标人；</w:t>
      </w:r>
    </w:p>
    <w:p w14:paraId="2D676ED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⑥其他需要说明的情况，包括但不限于：评标过程中投标人的澄清、说明或补正，评委更换等。</w:t>
      </w:r>
    </w:p>
    <w:p w14:paraId="5E18AC72">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C99699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6.8评委对需要共同认定的事项存在争议的，应按照少数服从多数的原则进行认定。持不同意见的评委应在评标报告上签署不同意见及理由，否则视为同意评标报告。</w:t>
      </w:r>
    </w:p>
    <w:p w14:paraId="011CAD5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6.9在评标过程中发现投标人有下列情形之一的，评标委员会应认定其投标无效，并书面报告本项目监督管理部门：</w:t>
      </w:r>
    </w:p>
    <w:p w14:paraId="4E8FF2C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（1）恶意串通（包括但不限于招标文件第三章第9.7条规定情形）；</w:t>
      </w:r>
    </w:p>
    <w:p w14:paraId="26745A7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（2）妨碍其他投标人的竞争行为；</w:t>
      </w:r>
    </w:p>
    <w:p w14:paraId="39CF3A7C">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（3）损害采购人或其他投标人的合法权益。</w:t>
      </w:r>
    </w:p>
    <w:p w14:paraId="6BCDD2A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6.10评标过程中，有下列情形之一的，应予废标：</w:t>
      </w:r>
    </w:p>
    <w:p w14:paraId="43ECA83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（1）符合性审查合格的投标人不足三家的；</w:t>
      </w:r>
    </w:p>
    <w:p w14:paraId="0D034CA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（2）有关法律、法规和规章规定废标的情形。</w:t>
      </w:r>
    </w:p>
    <w:p w14:paraId="033CE9B2">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※若废标，则本次采购活动结束， 福建省闽鸿招标有限公司 将依法组织后续采购活动（包括但不限于：重新招标、采用其他方式采购等）。</w:t>
      </w:r>
    </w:p>
    <w:p w14:paraId="412008F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7、评标方法和标准</w:t>
      </w:r>
    </w:p>
    <w:p w14:paraId="6E791DD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7.1评标方法：</w:t>
      </w:r>
    </w:p>
    <w:p w14:paraId="38CB33C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采购包1：综合评分法</w:t>
      </w:r>
    </w:p>
    <w:p w14:paraId="17A1F506">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采购包2：综合评分法</w:t>
      </w:r>
    </w:p>
    <w:p w14:paraId="6FEC77C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采购包3：综合评分法</w:t>
      </w:r>
    </w:p>
    <w:p w14:paraId="1FECD0C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7.2评标标准</w:t>
      </w:r>
    </w:p>
    <w:p w14:paraId="52D1711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采购包1：综合评分法</w:t>
      </w:r>
    </w:p>
    <w:p w14:paraId="52A5E4F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（1）投标文件满足招标文件全部实质性要求，且按照评审因素的量化指标评审得分（即评标总得分）最高的投标人为中标候选人。</w:t>
      </w:r>
    </w:p>
    <w:p w14:paraId="629B949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87B9768">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各项评审因素的设置如下：</w:t>
      </w:r>
    </w:p>
    <w:p w14:paraId="1652304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价格项（F1×A1）满分为10.0000分</w:t>
      </w:r>
    </w:p>
    <w:p w14:paraId="20F88112">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满足招标文件要求且报价最低的为评审基准价，价格得分=（评审基准价/报价）×标准分值</w:t>
      </w:r>
    </w:p>
    <w:p w14:paraId="7CF2C77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技术项（F2×A2）满分为71.0000分</w:t>
      </w:r>
    </w:p>
    <w:tbl>
      <w:tblPr>
        <w:tblStyle w:val="5"/>
        <w:tblW w:w="931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24"/>
        <w:gridCol w:w="881"/>
        <w:gridCol w:w="859"/>
        <w:gridCol w:w="6354"/>
      </w:tblGrid>
      <w:tr w14:paraId="65D20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6175D077">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项目</w:t>
            </w:r>
          </w:p>
        </w:tc>
        <w:tc>
          <w:tcPr>
            <w:tcW w:w="881" w:type="dxa"/>
          </w:tcPr>
          <w:p w14:paraId="2E320AD3">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分值</w:t>
            </w:r>
          </w:p>
        </w:tc>
        <w:tc>
          <w:tcPr>
            <w:tcW w:w="859" w:type="dxa"/>
          </w:tcPr>
          <w:p w14:paraId="3828B578">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是否客观项</w:t>
            </w:r>
          </w:p>
        </w:tc>
        <w:tc>
          <w:tcPr>
            <w:tcW w:w="6354" w:type="dxa"/>
          </w:tcPr>
          <w:p w14:paraId="0B6B88F8">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描述</w:t>
            </w:r>
          </w:p>
        </w:tc>
      </w:tr>
      <w:tr w14:paraId="701C4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71697E6C">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1.技术响应</w:t>
            </w:r>
          </w:p>
        </w:tc>
        <w:tc>
          <w:tcPr>
            <w:tcW w:w="881" w:type="dxa"/>
          </w:tcPr>
          <w:p w14:paraId="1A7AECD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28.00</w:t>
            </w:r>
          </w:p>
        </w:tc>
        <w:tc>
          <w:tcPr>
            <w:tcW w:w="859" w:type="dxa"/>
          </w:tcPr>
          <w:p w14:paraId="2057A6E1">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354" w:type="dxa"/>
          </w:tcPr>
          <w:p w14:paraId="1A11205F">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必须如实根据所提供的货物及服务对招标文件第五章中规定技术和服务要求作出明确的响应承诺,在《技术和服务要求响应表》中列明是否偏离，并对其真实性负责。全部满足招标文件要求的得28分，每负偏离一项扣 2 分。注：凡标有序号的指标项即为一项技术条款，标注“★”为实质性条款，不允许负偏离，否则按无效标处理。</w:t>
            </w:r>
          </w:p>
        </w:tc>
      </w:tr>
      <w:tr w14:paraId="26477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2142F7C3">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2.总体服务方案</w:t>
            </w:r>
          </w:p>
        </w:tc>
        <w:tc>
          <w:tcPr>
            <w:tcW w:w="881" w:type="dxa"/>
          </w:tcPr>
          <w:p w14:paraId="3D13B899">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2.00</w:t>
            </w:r>
          </w:p>
        </w:tc>
        <w:tc>
          <w:tcPr>
            <w:tcW w:w="859" w:type="dxa"/>
          </w:tcPr>
          <w:p w14:paraId="759AC47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否</w:t>
            </w:r>
          </w:p>
        </w:tc>
        <w:tc>
          <w:tcPr>
            <w:tcW w:w="6354" w:type="dxa"/>
          </w:tcPr>
          <w:p w14:paraId="74064643">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根据本项目的实际情况以及以往的飞行经验，结合本省省情，制定一套总体的服务方案（内容包括但不限于值班值守、空管协调、 日常训练、地面保障等）：方案内容贴合实际，操作性强，可行性高的得 2 分；方案内容贴合实际，具有操作性及可行性的得 1.7 分；方案内容以及操作性一般，可行性一般的得 1.4 分；方案未提供或方案描述错误或方案不符合实际不得分。</w:t>
            </w:r>
          </w:p>
        </w:tc>
      </w:tr>
      <w:tr w14:paraId="182AD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66AEBA3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3.投标机型的运行经验</w:t>
            </w:r>
          </w:p>
        </w:tc>
        <w:tc>
          <w:tcPr>
            <w:tcW w:w="881" w:type="dxa"/>
          </w:tcPr>
          <w:p w14:paraId="51CD735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59" w:type="dxa"/>
          </w:tcPr>
          <w:p w14:paraId="6583244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354" w:type="dxa"/>
          </w:tcPr>
          <w:p w14:paraId="4E3C1110">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投标人具有实际运营Ka-32 直升机的经验。运营Ka-32 直升机经验≥3 年的得 3 分；2 年≤运营经验&lt;3 年的得 2 分；1 年≤运营经验＜2 年的得1 分；运营经验＜1 年的不得分。（以投标人提供的合同或协议的复印件并加盖投标人公章为准，时间以落款年度为准，有该年度合同或协议，无论运营时长，即视为该年度有满1 年实际运营Ka-32直升机经验）</w:t>
            </w:r>
          </w:p>
        </w:tc>
      </w:tr>
      <w:tr w14:paraId="31ECE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76322163">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4.直升机和装备维保方案</w:t>
            </w:r>
          </w:p>
        </w:tc>
        <w:tc>
          <w:tcPr>
            <w:tcW w:w="881" w:type="dxa"/>
          </w:tcPr>
          <w:p w14:paraId="307F709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2.00</w:t>
            </w:r>
          </w:p>
        </w:tc>
        <w:tc>
          <w:tcPr>
            <w:tcW w:w="859" w:type="dxa"/>
          </w:tcPr>
          <w:p w14:paraId="37991734">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否</w:t>
            </w:r>
          </w:p>
        </w:tc>
        <w:tc>
          <w:tcPr>
            <w:tcW w:w="6354" w:type="dxa"/>
          </w:tcPr>
          <w:p w14:paraId="168B17B8">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投标人提供直升机和装备维保方案（包括维保计划、技术力量、航材保障等方面）：方案内容贴合实际，操作性强，可行性高的得 2 分；方案内容贴合实际，具有操作性及可行性的得 1.7 分；方案内容以及操作性一般，可行性一般的得 1.4 分；方案未提供或方案描述错误或方案不符合实际不得分。</w:t>
            </w:r>
          </w:p>
        </w:tc>
      </w:tr>
      <w:tr w14:paraId="5635B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5E173E74">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5.机龄</w:t>
            </w:r>
          </w:p>
        </w:tc>
        <w:tc>
          <w:tcPr>
            <w:tcW w:w="881" w:type="dxa"/>
          </w:tcPr>
          <w:p w14:paraId="024206B7">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59" w:type="dxa"/>
          </w:tcPr>
          <w:p w14:paraId="02FDC62C">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354" w:type="dxa"/>
          </w:tcPr>
          <w:p w14:paraId="55236BB1">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投标人提供 Ka-32 直升机的机龄：10 年(含）以内得 3 分，10-20 年（含）得 2 分，20 年以上得 1 分。 （需提供投标人证明函(载明机号)，并附直升机机身履历本中有关出厂日期的页面复印件并加盖投标人公章）</w:t>
            </w:r>
          </w:p>
        </w:tc>
      </w:tr>
      <w:tr w14:paraId="72464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1EEF9F2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6.大修计划</w:t>
            </w:r>
          </w:p>
        </w:tc>
        <w:tc>
          <w:tcPr>
            <w:tcW w:w="881" w:type="dxa"/>
          </w:tcPr>
          <w:p w14:paraId="121D60E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59" w:type="dxa"/>
          </w:tcPr>
          <w:p w14:paraId="5A5989EF">
            <w:pPr>
              <w:pStyle w:val="7"/>
              <w:keepNext w:val="0"/>
              <w:keepLines w:val="0"/>
              <w:pageBreakBefore w:val="0"/>
              <w:kinsoku/>
              <w:wordWrap/>
              <w:overflowPunct/>
              <w:topLinePunct w:val="0"/>
              <w:autoSpaceDE/>
              <w:autoSpaceDN/>
              <w:bidi w:val="0"/>
              <w:adjustRightInd/>
              <w:snapToGrid/>
              <w:spacing w:line="240" w:lineRule="auto"/>
              <w:ind w:firstLine="400" w:firstLineChars="200"/>
              <w:jc w:val="center"/>
              <w:textAlignment w:val="auto"/>
              <w:rPr>
                <w:rFonts w:hint="eastAsia" w:ascii="仿宋" w:hAnsi="仿宋" w:eastAsia="仿宋" w:cs="仿宋"/>
              </w:rPr>
            </w:pPr>
            <w:r>
              <w:rPr>
                <w:rFonts w:hint="eastAsia" w:ascii="仿宋" w:hAnsi="仿宋" w:eastAsia="仿宋" w:cs="仿宋"/>
              </w:rPr>
              <w:t>是</w:t>
            </w:r>
          </w:p>
        </w:tc>
        <w:tc>
          <w:tcPr>
            <w:tcW w:w="6354" w:type="dxa"/>
          </w:tcPr>
          <w:p w14:paraId="5544C7F2">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投标人提供的Ka-32 直升机在采购服务期内有无大修计划，无得3 分，有不得分。（需提供投标人声明函，内容包括上次大修时间以及距离下次大修的剩余时间，并加盖投标人公章，电子投标文件中提供原件扫描件）</w:t>
            </w:r>
          </w:p>
        </w:tc>
      </w:tr>
      <w:tr w14:paraId="366B8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37E30FD0">
            <w:pPr>
              <w:pStyle w:val="7"/>
              <w:keepNext w:val="0"/>
              <w:keepLines w:val="0"/>
              <w:pageBreakBefore w:val="0"/>
              <w:kinsoku/>
              <w:wordWrap/>
              <w:overflowPunct/>
              <w:topLinePunct w:val="0"/>
              <w:autoSpaceDE/>
              <w:autoSpaceDN/>
              <w:bidi w:val="0"/>
              <w:adjustRightInd/>
              <w:snapToGrid/>
              <w:spacing w:line="240" w:lineRule="auto"/>
              <w:ind w:firstLine="400" w:firstLineChars="200"/>
              <w:jc w:val="center"/>
              <w:textAlignment w:val="auto"/>
              <w:rPr>
                <w:rFonts w:hint="eastAsia" w:ascii="仿宋" w:hAnsi="仿宋" w:eastAsia="仿宋" w:cs="仿宋"/>
              </w:rPr>
            </w:pPr>
            <w:r>
              <w:rPr>
                <w:rFonts w:hint="eastAsia" w:ascii="仿宋" w:hAnsi="仿宋" w:eastAsia="仿宋" w:cs="仿宋"/>
              </w:rPr>
              <w:t>7.主要部件（发动机、主减速器和主轴）更换</w:t>
            </w:r>
          </w:p>
        </w:tc>
        <w:tc>
          <w:tcPr>
            <w:tcW w:w="881" w:type="dxa"/>
          </w:tcPr>
          <w:p w14:paraId="72DFE398">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59" w:type="dxa"/>
          </w:tcPr>
          <w:p w14:paraId="5B8C3DD2">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354" w:type="dxa"/>
          </w:tcPr>
          <w:p w14:paraId="7C8324FF">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投标人提供的Ka-32 直升机主要部件（发动机、主减速器和主轴）在采购服务期内有无更换计划，无得 3 分，有不得分。（需提供投标人声明函，内容包含主要部件已用时间和距离下次更换的剩余时间，并加盖投标人公章，电子投标文件中提供原件扫描件）</w:t>
            </w:r>
          </w:p>
        </w:tc>
      </w:tr>
      <w:tr w14:paraId="520E3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1856EE34">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8.航空应急救援辅助设备1</w:t>
            </w:r>
          </w:p>
        </w:tc>
        <w:tc>
          <w:tcPr>
            <w:tcW w:w="881" w:type="dxa"/>
          </w:tcPr>
          <w:p w14:paraId="733B9627">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59" w:type="dxa"/>
          </w:tcPr>
          <w:p w14:paraId="3996E09B">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354" w:type="dxa"/>
          </w:tcPr>
          <w:p w14:paraId="6678A39B">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投标人提供的Ka-32 直升机搭载与航空应急救援相关的索（滑）降、网兜、吊篮等辅助设备，每提供一项得1 分，满分3 分。（需提供相关辅助设备的照片及采购合同并加盖投标人公章，未提供不得分）</w:t>
            </w:r>
          </w:p>
        </w:tc>
      </w:tr>
      <w:tr w14:paraId="244D3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1C2172E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9.航空应急救援辅助设备2</w:t>
            </w:r>
          </w:p>
        </w:tc>
        <w:tc>
          <w:tcPr>
            <w:tcW w:w="881" w:type="dxa"/>
          </w:tcPr>
          <w:p w14:paraId="2A8C2F8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59" w:type="dxa"/>
          </w:tcPr>
          <w:p w14:paraId="5D321EBF">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354" w:type="dxa"/>
          </w:tcPr>
          <w:p w14:paraId="4DE6C3DB">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投标人提供的Ka-32 直升机配备货物绞车系统（最大载重值≥270 公斤）和绞车手 1 名，有得3 分，无不得分。（需提供：1.最大载重值≥270 公斤的承诺函，格式自拟；2.所投直升机绞车安装整体、局部照片和铭牌照片（不少于 3 张）；3.提供中国民用航空局（CAAC）批准放行证书/适航批准标签的复印件，其中序列号/批号与铭牌中的一致；4.绞车手授权书、培训和飞行记录。上述材料均加盖投标人公章）</w:t>
            </w:r>
          </w:p>
        </w:tc>
      </w:tr>
      <w:tr w14:paraId="179D1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78F216E2">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10.飞行人员资历1</w:t>
            </w:r>
          </w:p>
        </w:tc>
        <w:tc>
          <w:tcPr>
            <w:tcW w:w="881" w:type="dxa"/>
          </w:tcPr>
          <w:p w14:paraId="470A083F">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59" w:type="dxa"/>
          </w:tcPr>
          <w:p w14:paraId="506062B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354" w:type="dxa"/>
          </w:tcPr>
          <w:p w14:paraId="41EB025F">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机长的累计飞行经历时间：累计飞行经历≥2500 小时得 3 分；2500 小时＞累计飞行经历≥2000 小时得2 分；2000 小时＞累计飞行经历≥1500 小时得 1 分； 1500 小时＞累计飞行经历≥1000 小时得 0.5 分。其他不得分。 (需提供机长飞行执照（民航飞行员云执照App）上有关飞行经历页面截图的复印件并加盖投标人公章)</w:t>
            </w:r>
          </w:p>
        </w:tc>
      </w:tr>
      <w:tr w14:paraId="1A7CA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337B761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11.飞行人员资历2</w:t>
            </w:r>
          </w:p>
        </w:tc>
        <w:tc>
          <w:tcPr>
            <w:tcW w:w="881" w:type="dxa"/>
          </w:tcPr>
          <w:p w14:paraId="4A2247DC">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59" w:type="dxa"/>
          </w:tcPr>
          <w:p w14:paraId="23E27792">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354" w:type="dxa"/>
          </w:tcPr>
          <w:p w14:paraId="54690583">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机长外吊挂飞行时间：责任机长外吊挂飞行≥500小时及以上得 3 分；500 小时＞外吊挂飞行≥400 小时得2 分；400 小时＞外吊挂飞行≥300 小时得 1 分，其他不得分。(需提供投标人证明及责任机长外吊挂飞行时间统计表并加盖投标人公章)</w:t>
            </w:r>
          </w:p>
        </w:tc>
      </w:tr>
      <w:tr w14:paraId="61DF6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52DE817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12.飞行人员资历3</w:t>
            </w:r>
          </w:p>
        </w:tc>
        <w:tc>
          <w:tcPr>
            <w:tcW w:w="881" w:type="dxa"/>
          </w:tcPr>
          <w:p w14:paraId="50A29C5F">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59" w:type="dxa"/>
          </w:tcPr>
          <w:p w14:paraId="279FD09C">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354" w:type="dxa"/>
          </w:tcPr>
          <w:p w14:paraId="0127B861">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机长在投标机型飞行经历时间≥600 小时，得 3分;500 小时≤投标机型飞行经历时间＜600 小时，得 2 分；400 小时≤投标机型飞行经历时间＜500 小时得1 分。其他不得分。 (需提供机长飞行执照（民航飞行员云执照App）有关飞行经历页面截图的复印件并加盖投标人公章)</w:t>
            </w:r>
          </w:p>
        </w:tc>
      </w:tr>
      <w:tr w14:paraId="112CF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7DF70238">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13.飞行人员资历4</w:t>
            </w:r>
          </w:p>
        </w:tc>
        <w:tc>
          <w:tcPr>
            <w:tcW w:w="881" w:type="dxa"/>
          </w:tcPr>
          <w:p w14:paraId="0963F169">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59" w:type="dxa"/>
          </w:tcPr>
          <w:p w14:paraId="17F7E4E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354" w:type="dxa"/>
          </w:tcPr>
          <w:p w14:paraId="1C67A4C3">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投标人需提供配套的飞行机组人员，至少 2 名机长和 2 名副驾驶，飞行员应持有民航商用或航线运输驾驶员执照，具有Ka-32 型别等级签注。完全满足的得 3 分，部分满足不得分。 (需提供飞行机组人员名单、上述人员与投标人签订的劳动合同复印件，飞行执照（民航飞行员云执照App）有关执照类别的截图复印件并加盖投标人公章)</w:t>
            </w:r>
          </w:p>
        </w:tc>
      </w:tr>
      <w:tr w14:paraId="1D8B0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350DC3DF">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14.维修人员资历</w:t>
            </w:r>
          </w:p>
        </w:tc>
        <w:tc>
          <w:tcPr>
            <w:tcW w:w="881" w:type="dxa"/>
          </w:tcPr>
          <w:p w14:paraId="2E84E03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59" w:type="dxa"/>
          </w:tcPr>
          <w:p w14:paraId="721F5FDF">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354" w:type="dxa"/>
          </w:tcPr>
          <w:p w14:paraId="46B972D1">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投标人针对本项目需提供配套的机务机组人员，包括 2 名放行人员（持有维修人员执照并具备 Ka-32机型签署和放行授权）和 4 名其他机务人员（持有维修人员执照并具备Ka-32 机型签署）：全部满足得 3 分；不满足不得分。(同时提供机务机组人员名单、与投标人签订的劳动合同复印件、维修人员执照截图并加盖投标人公章)</w:t>
            </w:r>
          </w:p>
        </w:tc>
      </w:tr>
      <w:tr w14:paraId="75265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64861F2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15.安全保障方案</w:t>
            </w:r>
          </w:p>
        </w:tc>
        <w:tc>
          <w:tcPr>
            <w:tcW w:w="881" w:type="dxa"/>
          </w:tcPr>
          <w:p w14:paraId="0A31F124">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2.00</w:t>
            </w:r>
          </w:p>
        </w:tc>
        <w:tc>
          <w:tcPr>
            <w:tcW w:w="859" w:type="dxa"/>
          </w:tcPr>
          <w:p w14:paraId="76436F1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否</w:t>
            </w:r>
          </w:p>
        </w:tc>
        <w:tc>
          <w:tcPr>
            <w:tcW w:w="6354" w:type="dxa"/>
          </w:tcPr>
          <w:p w14:paraId="242F2852">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投标人需提供安全保障方案（包括安全生产措施、团队管理、特情处置预案、事故处置方案等）：安全保障方案内容贴合实际，操作性强，可行性高的得 2 分；方案内容贴合实际，具有操作性及可行性的得 1.7 分；方案内容以及操作性一般，可行性一般的得 1.4 分；方案未提供或方案描述错误或方案不符合实际不得分。</w:t>
            </w:r>
          </w:p>
        </w:tc>
      </w:tr>
      <w:tr w14:paraId="0820D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5FC684D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16.应急处置方案</w:t>
            </w:r>
          </w:p>
        </w:tc>
        <w:tc>
          <w:tcPr>
            <w:tcW w:w="881" w:type="dxa"/>
          </w:tcPr>
          <w:p w14:paraId="42DC3F2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2.00</w:t>
            </w:r>
          </w:p>
        </w:tc>
        <w:tc>
          <w:tcPr>
            <w:tcW w:w="859" w:type="dxa"/>
          </w:tcPr>
          <w:p w14:paraId="5C1AD391">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否</w:t>
            </w:r>
          </w:p>
        </w:tc>
        <w:tc>
          <w:tcPr>
            <w:tcW w:w="6354" w:type="dxa"/>
          </w:tcPr>
          <w:p w14:paraId="1D705BD5">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投标人需考虑在本项目过程中可能会发生的突发情况（包括但不限于森林消防、自然灾害救援、重要活动等飞行任务）制定相应的应急处置方案：应急方案内容贴合实际，操作性强，可行性高的得 2 分；方案内容贴合实际，具有操作性及可行性的得1.7分；方案内容以及操作性一般，可行性一般的得1.4分；方案未提供或方案描述错误或方案不符合实际不得分。</w:t>
            </w:r>
          </w:p>
        </w:tc>
      </w:tr>
      <w:tr w14:paraId="714BB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4C99BB97">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17.应急救援演练方案</w:t>
            </w:r>
          </w:p>
        </w:tc>
        <w:tc>
          <w:tcPr>
            <w:tcW w:w="881" w:type="dxa"/>
          </w:tcPr>
          <w:p w14:paraId="386E9EF8">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2.00</w:t>
            </w:r>
          </w:p>
        </w:tc>
        <w:tc>
          <w:tcPr>
            <w:tcW w:w="859" w:type="dxa"/>
          </w:tcPr>
          <w:p w14:paraId="3D84EF6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否</w:t>
            </w:r>
          </w:p>
        </w:tc>
        <w:tc>
          <w:tcPr>
            <w:tcW w:w="6354" w:type="dxa"/>
          </w:tcPr>
          <w:p w14:paraId="58D4B1E2">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考虑在本项目实施过程中需要参加应急救援演练的情况（包括但不限于森林火情处置演练、自然灾害救援演练、安全生产事故救援演练等），制定相应的应急救援演练方案（含各种救援场景下实战演练科目）：应急救援演练方案内容贴合实际，操作性强，可行性高的得 2 分；方案内容贴合实际，具有操作性及可行性的得 1.7 分；方案内容以及操作性一般，可行性一般的得 1.4 分；方案未提供或方案描述错误或方案不符合实际不得分。</w:t>
            </w:r>
          </w:p>
        </w:tc>
      </w:tr>
    </w:tbl>
    <w:p w14:paraId="233E5FC2">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商务项（F3×A3）满分为19.0000分</w:t>
      </w:r>
    </w:p>
    <w:tbl>
      <w:tblPr>
        <w:tblStyle w:val="5"/>
        <w:tblW w:w="931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2"/>
        <w:gridCol w:w="873"/>
        <w:gridCol w:w="845"/>
        <w:gridCol w:w="6368"/>
      </w:tblGrid>
      <w:tr w14:paraId="3735D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2" w:type="dxa"/>
          </w:tcPr>
          <w:p w14:paraId="51DED40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项目</w:t>
            </w:r>
          </w:p>
        </w:tc>
        <w:tc>
          <w:tcPr>
            <w:tcW w:w="873" w:type="dxa"/>
          </w:tcPr>
          <w:p w14:paraId="38158E01">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分值</w:t>
            </w:r>
          </w:p>
        </w:tc>
        <w:tc>
          <w:tcPr>
            <w:tcW w:w="845" w:type="dxa"/>
          </w:tcPr>
          <w:p w14:paraId="6675B19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是否客观项</w:t>
            </w:r>
          </w:p>
        </w:tc>
        <w:tc>
          <w:tcPr>
            <w:tcW w:w="6368" w:type="dxa"/>
          </w:tcPr>
          <w:p w14:paraId="2FB11BC2">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描述</w:t>
            </w:r>
          </w:p>
        </w:tc>
      </w:tr>
      <w:tr w14:paraId="45743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2" w:type="dxa"/>
          </w:tcPr>
          <w:p w14:paraId="57FBFE62">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1.安全运行管理</w:t>
            </w:r>
          </w:p>
        </w:tc>
        <w:tc>
          <w:tcPr>
            <w:tcW w:w="873" w:type="dxa"/>
          </w:tcPr>
          <w:p w14:paraId="1DAEE9E3">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45" w:type="dxa"/>
          </w:tcPr>
          <w:p w14:paraId="58D48CB4">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368" w:type="dxa"/>
          </w:tcPr>
          <w:p w14:paraId="54B66497">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投标人2024 年 3 月 1 日至投标日未发生CCAR-395部定义的通用航空事故、征候和一般事件，得 3 分；发生过一般事件，得 2 分；发生过征候，得 1 分。发生过通用航空事故的，不得分。（以“ 中国民用航空安全信息系统”查询结果为准，打印投标人安全事件信息列表并加盖投标人公章，未提供不得分）</w:t>
            </w:r>
          </w:p>
        </w:tc>
      </w:tr>
      <w:tr w14:paraId="4D38B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2" w:type="dxa"/>
          </w:tcPr>
          <w:p w14:paraId="2D88F04C">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2.航空应急救援经验</w:t>
            </w:r>
          </w:p>
        </w:tc>
        <w:tc>
          <w:tcPr>
            <w:tcW w:w="873" w:type="dxa"/>
          </w:tcPr>
          <w:p w14:paraId="3CE986D2">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45" w:type="dxa"/>
          </w:tcPr>
          <w:p w14:paraId="12429141">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368" w:type="dxa"/>
          </w:tcPr>
          <w:p w14:paraId="45D5039D">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投标人具有从事航空应急救援工作的实际经验。投标人参加森林航空消防等应急救援任务3 年及以上得 3 分；2≤参加＜3 年得 2 分；1≤参加＜2 年得1分；不足1 年的不得分。（投标人提供以往应急救援合同或协议的复印件并加盖投标人公章，每年度至少1 份，时间以合同落款时间为准）</w:t>
            </w:r>
          </w:p>
        </w:tc>
      </w:tr>
      <w:tr w14:paraId="3C548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2" w:type="dxa"/>
          </w:tcPr>
          <w:p w14:paraId="1BB5757B">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3.应急管理专业人才</w:t>
            </w:r>
          </w:p>
        </w:tc>
        <w:tc>
          <w:tcPr>
            <w:tcW w:w="873" w:type="dxa"/>
          </w:tcPr>
          <w:p w14:paraId="39BF594F">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45" w:type="dxa"/>
          </w:tcPr>
          <w:p w14:paraId="358EEF32">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368" w:type="dxa"/>
          </w:tcPr>
          <w:p w14:paraId="65E638C8">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投标人具有省厅级（含）以上聘任的应急管理专家或取得中级注册安全工程师资格或一级注册消防工程师资格的人员，有的得 3 分。（需提供人员聘任证明或资格证书、投标文件递交前 12 个月以上社保证明和有效期内的劳动合同，未提供不得分）</w:t>
            </w:r>
          </w:p>
        </w:tc>
      </w:tr>
      <w:tr w14:paraId="1270E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2" w:type="dxa"/>
          </w:tcPr>
          <w:p w14:paraId="7522BB4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4.重大任务保障能力</w:t>
            </w:r>
          </w:p>
        </w:tc>
        <w:tc>
          <w:tcPr>
            <w:tcW w:w="873" w:type="dxa"/>
          </w:tcPr>
          <w:p w14:paraId="0F1C33F3">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2.00</w:t>
            </w:r>
          </w:p>
        </w:tc>
        <w:tc>
          <w:tcPr>
            <w:tcW w:w="845" w:type="dxa"/>
          </w:tcPr>
          <w:p w14:paraId="5548734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368" w:type="dxa"/>
          </w:tcPr>
          <w:p w14:paraId="6702A84C">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投标人自2023 年1 月 1 日至投标截止日期前具有重大活动（项目）保障和救援案例，每提供一个案例得 1 分，最高得2 分。（以航空护林站或航空应急救援中心，防火部门、应急部门或者其上级国家机关发出的调派函、通报或感谢信等为准，并加盖投标人公章）</w:t>
            </w:r>
          </w:p>
        </w:tc>
      </w:tr>
      <w:tr w14:paraId="6893D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2" w:type="dxa"/>
          </w:tcPr>
          <w:p w14:paraId="7EE47163">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5.航材保障能力</w:t>
            </w:r>
          </w:p>
        </w:tc>
        <w:tc>
          <w:tcPr>
            <w:tcW w:w="873" w:type="dxa"/>
          </w:tcPr>
          <w:p w14:paraId="591A3A69">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45" w:type="dxa"/>
          </w:tcPr>
          <w:p w14:paraId="31F23BF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368" w:type="dxa"/>
          </w:tcPr>
          <w:p w14:paraId="1C578CC7">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投标人具有 Ka-32 主减速器、发动机、主轴的备件保障能力，在机上部件发生故障时，能保证及时更换的得3 分，不能保证的不得分。（投标人需提供承诺函并加盖投标人公章）</w:t>
            </w:r>
          </w:p>
        </w:tc>
      </w:tr>
      <w:tr w14:paraId="58F10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2" w:type="dxa"/>
          </w:tcPr>
          <w:p w14:paraId="056EFBD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6.备用飞机</w:t>
            </w:r>
          </w:p>
        </w:tc>
        <w:tc>
          <w:tcPr>
            <w:tcW w:w="873" w:type="dxa"/>
          </w:tcPr>
          <w:p w14:paraId="6686A342">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45" w:type="dxa"/>
          </w:tcPr>
          <w:p w14:paraId="0F621B3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368" w:type="dxa"/>
          </w:tcPr>
          <w:p w14:paraId="578AB1FA">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若投标人直升机因自身原因导致无法继续提供服务时，能够保证在 10 天内提供招标文件要求的同机型备用Ka-32 直升机的得3 分，无法提供的不得分。（需提供：投标人承诺函并加盖投标人公章）</w:t>
            </w:r>
          </w:p>
        </w:tc>
      </w:tr>
      <w:tr w14:paraId="5CE35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2" w:type="dxa"/>
          </w:tcPr>
          <w:p w14:paraId="0D32CDBF">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7.临时作业协调能力</w:t>
            </w:r>
          </w:p>
        </w:tc>
        <w:tc>
          <w:tcPr>
            <w:tcW w:w="873" w:type="dxa"/>
          </w:tcPr>
          <w:p w14:paraId="01C64114">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2.00</w:t>
            </w:r>
          </w:p>
        </w:tc>
        <w:tc>
          <w:tcPr>
            <w:tcW w:w="845" w:type="dxa"/>
          </w:tcPr>
          <w:p w14:paraId="247A1F6B">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368" w:type="dxa"/>
          </w:tcPr>
          <w:p w14:paraId="67782BFC">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投标人自2023 年以来成功申请过临时起降点或野外起降点，每提供一个军方批复得1 分，最多得2分，未提供不得分。（需提供军方批复复印件并加盖投标人公章）</w:t>
            </w:r>
          </w:p>
        </w:tc>
      </w:tr>
    </w:tbl>
    <w:p w14:paraId="2C33EA9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异常低价审查</w:t>
      </w:r>
    </w:p>
    <w:tbl>
      <w:tblPr>
        <w:tblStyle w:val="5"/>
        <w:tblW w:w="927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69"/>
        <w:gridCol w:w="7108"/>
      </w:tblGrid>
      <w:tr w14:paraId="5D2F4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69" w:type="dxa"/>
          </w:tcPr>
          <w:p w14:paraId="7DA2497F">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项目</w:t>
            </w:r>
          </w:p>
        </w:tc>
        <w:tc>
          <w:tcPr>
            <w:tcW w:w="7108" w:type="dxa"/>
          </w:tcPr>
          <w:p w14:paraId="2969812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描述</w:t>
            </w:r>
          </w:p>
        </w:tc>
      </w:tr>
      <w:tr w14:paraId="6B435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69" w:type="dxa"/>
          </w:tcPr>
          <w:p w14:paraId="2D0B7B6C">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异常低价审查</w:t>
            </w:r>
          </w:p>
        </w:tc>
        <w:tc>
          <w:tcPr>
            <w:tcW w:w="7108" w:type="dxa"/>
          </w:tcPr>
          <w:p w14:paraId="5BD5F21B">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根据《财政部关于推动解决政府采购异常低价问题的通知》（财库〔2026〕2号），结合本项目（采购包）实际情况，政府采购评审中出现下列情形之一的，评审委员会应当启动异常低价投标（响应）审查程序： （1）租赁Ka-32直升机架(含机组)响应报价低于全部通过符合性审查供应商响应报价平均值50%的，即租赁Ka-32直升机架(含机组)响应报价&lt;全部通过符合性审查供应商响应报价平均值×50%。 （2）租赁Ka-32直升机架(含机组)响应报价低于通过符合性审查次低报价供应商响应报价50%的，即租赁Ka-32直升机架(含机组)响应报价&lt;通过符合性审查次低报价供应商响应报价×50%。 （3）租赁Ka-32直升机架(含机组)响应报价低于最高限价45%的，即租赁Ka-32直升机架(含机组)响应报价&lt;最高限价×45%。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0C18619C">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D7B4E68">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46C1E8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BD0E0F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异常低价投标（响应）审查的启动原因、审查意见和审查结果应当在评审报告中记录，并随供应商提供的相关书面说明及证明材料，以及评审委员会有关互联网浏览、查询历史一并归档。</w:t>
      </w:r>
    </w:p>
    <w:p w14:paraId="32A6DAA3">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※除本章第6.3条第（3）款规定情形和落实政府采购政策需进行的价格扣除情形外，不能对投标人的投标报价进行任何调整。</w:t>
      </w:r>
    </w:p>
    <w:p w14:paraId="342C8ED4">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（3）中标候选人排列规则顺序如下：</w:t>
      </w:r>
    </w:p>
    <w:p w14:paraId="5A74640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a.按照评标总得分（FA）由高到低顺序排列。</w:t>
      </w:r>
    </w:p>
    <w:p w14:paraId="6D7EA153">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b.评标总得分（FA）相同的，按照评标价（即价格扣除后的投标报价）由低到高顺序排列。</w:t>
      </w:r>
    </w:p>
    <w:p w14:paraId="2F825AB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c.评标总得分（FA）且评标价（即价格扣除后的投标报价）相同的并列。</w:t>
      </w:r>
    </w:p>
    <w:p w14:paraId="637EC20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采购包2：综合评分法</w:t>
      </w:r>
    </w:p>
    <w:p w14:paraId="3EA35A17">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（1）投标文件满足招标文件全部实质性要求，且按照评审因素的量化指标评审得分（即评标总得分）最高的投标人为中标候选人。</w:t>
      </w:r>
    </w:p>
    <w:p w14:paraId="1B5CA15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09B48C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各项评审因素的设置如下：</w:t>
      </w:r>
    </w:p>
    <w:p w14:paraId="630DECC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价格项（F1×A1）满分为10.0000分</w:t>
      </w:r>
    </w:p>
    <w:p w14:paraId="40508CF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满足招标文件要求且报价最低的为评审基准价，价格得分=（评审基准价/报价）×标准分值</w:t>
      </w:r>
    </w:p>
    <w:p w14:paraId="1E21857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技术项（F2×A2）满分为70.0000分</w:t>
      </w:r>
    </w:p>
    <w:tbl>
      <w:tblPr>
        <w:tblStyle w:val="5"/>
        <w:tblW w:w="922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8"/>
        <w:gridCol w:w="749"/>
        <w:gridCol w:w="873"/>
        <w:gridCol w:w="6763"/>
      </w:tblGrid>
      <w:tr w14:paraId="279FB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8" w:type="dxa"/>
          </w:tcPr>
          <w:p w14:paraId="7A6994A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项目</w:t>
            </w:r>
          </w:p>
        </w:tc>
        <w:tc>
          <w:tcPr>
            <w:tcW w:w="749" w:type="dxa"/>
          </w:tcPr>
          <w:p w14:paraId="7E2A400B">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分值</w:t>
            </w:r>
          </w:p>
        </w:tc>
        <w:tc>
          <w:tcPr>
            <w:tcW w:w="873" w:type="dxa"/>
          </w:tcPr>
          <w:p w14:paraId="78AD266B">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是否客观项</w:t>
            </w:r>
          </w:p>
        </w:tc>
        <w:tc>
          <w:tcPr>
            <w:tcW w:w="6763" w:type="dxa"/>
          </w:tcPr>
          <w:p w14:paraId="0410286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描述</w:t>
            </w:r>
          </w:p>
        </w:tc>
      </w:tr>
      <w:tr w14:paraId="1B7C7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8" w:type="dxa"/>
          </w:tcPr>
          <w:p w14:paraId="1515910C">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1.技术响应</w:t>
            </w:r>
          </w:p>
        </w:tc>
        <w:tc>
          <w:tcPr>
            <w:tcW w:w="749" w:type="dxa"/>
          </w:tcPr>
          <w:p w14:paraId="34887A8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28.00</w:t>
            </w:r>
          </w:p>
        </w:tc>
        <w:tc>
          <w:tcPr>
            <w:tcW w:w="873" w:type="dxa"/>
          </w:tcPr>
          <w:p w14:paraId="391477C9">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763" w:type="dxa"/>
          </w:tcPr>
          <w:p w14:paraId="655AF763">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投标人必须如实根据所提供的货物及服务对招标文件第五章中规定技术和服务要求作出明确的响应承诺,在《技术和服务要求响应表》中列明是否偏离，并对其真实性负责。全部满足招标文件要求的得28分，每负偏离一项扣 2 分。注：凡标有序号的指标项即为一项技术条款，标注“★”为实质性条款，不允许负偏离，否则按无效标处理。</w:t>
            </w:r>
          </w:p>
        </w:tc>
      </w:tr>
      <w:tr w14:paraId="7B154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8" w:type="dxa"/>
          </w:tcPr>
          <w:p w14:paraId="610696EF">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2.总体服务方案</w:t>
            </w:r>
          </w:p>
        </w:tc>
        <w:tc>
          <w:tcPr>
            <w:tcW w:w="749" w:type="dxa"/>
          </w:tcPr>
          <w:p w14:paraId="35CF6AC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73" w:type="dxa"/>
          </w:tcPr>
          <w:p w14:paraId="4251BE9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否</w:t>
            </w:r>
          </w:p>
        </w:tc>
        <w:tc>
          <w:tcPr>
            <w:tcW w:w="6763" w:type="dxa"/>
          </w:tcPr>
          <w:p w14:paraId="3225D422">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根据本项目的实际情况以及以往的飞行经验，结合本省省情，制定一套总体的服务方案（内容包括但不限于值班值守、空管协调、 日常训练、地面保障等）：方案内容贴合实际，操作性强，可行性高的得 3 分；方案内容贴合实际，具有操作性及可行性的得2.7分；方案内容以及操作性一般，可行性一般的得2.4分；方案未提供或方案描述错误或方案不符合实际不得分。</w:t>
            </w:r>
          </w:p>
        </w:tc>
      </w:tr>
      <w:tr w14:paraId="3AF19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8" w:type="dxa"/>
          </w:tcPr>
          <w:p w14:paraId="04E9E2E2">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3.直升机和装备维保方案</w:t>
            </w:r>
          </w:p>
        </w:tc>
        <w:tc>
          <w:tcPr>
            <w:tcW w:w="749" w:type="dxa"/>
          </w:tcPr>
          <w:p w14:paraId="3F759E21">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73" w:type="dxa"/>
            <w:vAlign w:val="center"/>
          </w:tcPr>
          <w:p w14:paraId="6C8CEE0B">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否</w:t>
            </w:r>
          </w:p>
        </w:tc>
        <w:tc>
          <w:tcPr>
            <w:tcW w:w="6763" w:type="dxa"/>
          </w:tcPr>
          <w:p w14:paraId="70ED23BA">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投标人提供直升机和装备维保方案（包括维保计划、技术力量、航材保障等方面）：方案内容贴合实际，操作性强，可行性高的得 3 分；方案内容贴合实际，具有操作性及可行性的得 2.7 分；方案内容以及操作性一般，可行性一般的得 2.4 分；方案未提供或方案描述错误或方案不符合实际不得分。</w:t>
            </w:r>
          </w:p>
        </w:tc>
      </w:tr>
      <w:tr w14:paraId="4C2F0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8" w:type="dxa"/>
          </w:tcPr>
          <w:p w14:paraId="1E40929B">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4.机龄</w:t>
            </w:r>
          </w:p>
        </w:tc>
        <w:tc>
          <w:tcPr>
            <w:tcW w:w="749" w:type="dxa"/>
          </w:tcPr>
          <w:p w14:paraId="23823C9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73" w:type="dxa"/>
            <w:vAlign w:val="center"/>
          </w:tcPr>
          <w:p w14:paraId="705FB09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763" w:type="dxa"/>
          </w:tcPr>
          <w:p w14:paraId="3259576F">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投标人提供Bell-429 直升机的机龄：3 年（含）以内得 3 分；超过 3 年，每超1 年减 1 分，扣完为止。 （投标人需提供证明函(载明机号)，直升机出厂证明等相关资料复印件并加盖投标人公章）</w:t>
            </w:r>
          </w:p>
        </w:tc>
      </w:tr>
      <w:tr w14:paraId="764EF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8" w:type="dxa"/>
          </w:tcPr>
          <w:p w14:paraId="03532A1F">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5.大修计划</w:t>
            </w:r>
          </w:p>
        </w:tc>
        <w:tc>
          <w:tcPr>
            <w:tcW w:w="749" w:type="dxa"/>
          </w:tcPr>
          <w:p w14:paraId="190C73C1">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73" w:type="dxa"/>
            <w:vAlign w:val="center"/>
          </w:tcPr>
          <w:p w14:paraId="43BFE8EC">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763" w:type="dxa"/>
          </w:tcPr>
          <w:p w14:paraId="72AFC4ED">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投标人提供的Bell-429 直升机在采购服务期内有无大修计划，无得 3 分，有不得分。（需提供投标人声明函，内容包括上次大修时间以及距离下次大修的剩余时间，并加盖投标人公章，电子投标文件中提供原件扫描件）</w:t>
            </w:r>
          </w:p>
        </w:tc>
      </w:tr>
      <w:tr w14:paraId="03D0B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8" w:type="dxa"/>
          </w:tcPr>
          <w:p w14:paraId="193B78F4">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6.航空应急救援辅助设备</w:t>
            </w:r>
          </w:p>
        </w:tc>
        <w:tc>
          <w:tcPr>
            <w:tcW w:w="749" w:type="dxa"/>
          </w:tcPr>
          <w:p w14:paraId="49C70EA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73" w:type="dxa"/>
            <w:vAlign w:val="center"/>
          </w:tcPr>
          <w:p w14:paraId="0A26F49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763" w:type="dxa"/>
          </w:tcPr>
          <w:p w14:paraId="7BDF2391">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投标Bell-429 直升机配备AED 除颤仪、心电监护仪、人工呼吸机、注射泵、吸引器、脊柱板、担架、吸氧、 ECMO 设备，有得3 分，无不得分。（需提供以上设备的照片、采购发票、合同以及民航局的备案文件并加盖投标人公章，未提供不得分）</w:t>
            </w:r>
          </w:p>
        </w:tc>
      </w:tr>
      <w:tr w14:paraId="5D1AE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8" w:type="dxa"/>
          </w:tcPr>
          <w:p w14:paraId="3A972C33">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7.直升机装备配备1</w:t>
            </w:r>
          </w:p>
        </w:tc>
        <w:tc>
          <w:tcPr>
            <w:tcW w:w="749" w:type="dxa"/>
          </w:tcPr>
          <w:p w14:paraId="103FAE8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73" w:type="dxa"/>
            <w:vAlign w:val="center"/>
          </w:tcPr>
          <w:p w14:paraId="3BE2FCC7">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763" w:type="dxa"/>
          </w:tcPr>
          <w:p w14:paraId="7EA57DDD">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投标Bell-429 直升机配备机载气象雷达，得 3 分。 （投标人需提供相关设备照片及直升机出厂随机装机设备清单并加盖投标人公章，未提供不得分）</w:t>
            </w:r>
          </w:p>
        </w:tc>
      </w:tr>
      <w:tr w14:paraId="436A9D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8" w:type="dxa"/>
          </w:tcPr>
          <w:p w14:paraId="44865B1C">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8.直升机装备配备2</w:t>
            </w:r>
          </w:p>
        </w:tc>
        <w:tc>
          <w:tcPr>
            <w:tcW w:w="749" w:type="dxa"/>
          </w:tcPr>
          <w:p w14:paraId="65D6D4CB">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73" w:type="dxa"/>
            <w:vAlign w:val="center"/>
          </w:tcPr>
          <w:p w14:paraId="7646A0E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763" w:type="dxa"/>
          </w:tcPr>
          <w:p w14:paraId="5C5595E5">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投标Bell-429 直升机配备机载空调，得 3 分。（投标人需提供相关设备照片及直升机出厂随机装机设备清单并加盖投标人公章，未提供不得分。）</w:t>
            </w:r>
          </w:p>
        </w:tc>
      </w:tr>
      <w:tr w14:paraId="25F3B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8" w:type="dxa"/>
          </w:tcPr>
          <w:p w14:paraId="28A9B419">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9.直升机装备配备3</w:t>
            </w:r>
          </w:p>
        </w:tc>
        <w:tc>
          <w:tcPr>
            <w:tcW w:w="749" w:type="dxa"/>
          </w:tcPr>
          <w:p w14:paraId="563170E9">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73" w:type="dxa"/>
            <w:vAlign w:val="center"/>
          </w:tcPr>
          <w:p w14:paraId="5FC11A8C">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763" w:type="dxa"/>
          </w:tcPr>
          <w:p w14:paraId="187A3A8B">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投标Bell-429 直升机配备后开舱门进入机舱且可同时容纳 2 副救护担架等功能，得 3 分。（需提供相关功能的照片并加盖投标人公章，未提供不得分）</w:t>
            </w:r>
          </w:p>
        </w:tc>
      </w:tr>
      <w:tr w14:paraId="1BE2C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8" w:type="dxa"/>
          </w:tcPr>
          <w:p w14:paraId="490EF7E3">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10.飞行人员资历1</w:t>
            </w:r>
          </w:p>
        </w:tc>
        <w:tc>
          <w:tcPr>
            <w:tcW w:w="749" w:type="dxa"/>
          </w:tcPr>
          <w:p w14:paraId="3914D8F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73" w:type="dxa"/>
            <w:vAlign w:val="center"/>
          </w:tcPr>
          <w:p w14:paraId="08D357C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763" w:type="dxa"/>
          </w:tcPr>
          <w:p w14:paraId="519661D3">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机长的累计飞行经历时间：累计飞行经历≥2500 小时得 3 分；2500 小时＞累计飞行经历≥2000 小时得2 分；2000 小时＞累计飞行经历≥1500 小时得 1 分； 1500 小时＞累计飞行经历≥1000 小时得 0.5 分。其他不得分。(需提供机长飞行执照（民航飞行员云执照App）上有关飞行经历页面截图的复印件并加盖投标人公章)</w:t>
            </w:r>
          </w:p>
        </w:tc>
      </w:tr>
      <w:tr w14:paraId="5A3D5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8" w:type="dxa"/>
          </w:tcPr>
          <w:p w14:paraId="605226FE">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11.飞行人员资历2</w:t>
            </w:r>
          </w:p>
        </w:tc>
        <w:tc>
          <w:tcPr>
            <w:tcW w:w="749" w:type="dxa"/>
          </w:tcPr>
          <w:p w14:paraId="3DC36352">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73" w:type="dxa"/>
            <w:vAlign w:val="center"/>
          </w:tcPr>
          <w:p w14:paraId="7BBE7C7B">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763" w:type="dxa"/>
          </w:tcPr>
          <w:p w14:paraId="63B864B3">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投标人需提供配套的飞行机组人员，至少 2 名机长和2 名副驾驶，飞行员应持有民航商用或航线运输驾驶员执照，具有Bell-429 机型改装培训记录。完全满足的得 3 分，部分满足不得分。(投标人需提供飞行机组人员名单、上述人员与投标人签订的劳动合同复印件，飞行执照（民航飞行员云执照App）有关执照类别的截图复印件并加盖投标人公章)</w:t>
            </w:r>
          </w:p>
        </w:tc>
      </w:tr>
      <w:tr w14:paraId="45FF8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8" w:type="dxa"/>
          </w:tcPr>
          <w:p w14:paraId="1702E6BB">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12.维修人员资历</w:t>
            </w:r>
          </w:p>
        </w:tc>
        <w:tc>
          <w:tcPr>
            <w:tcW w:w="749" w:type="dxa"/>
          </w:tcPr>
          <w:p w14:paraId="22E0A68F">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73" w:type="dxa"/>
            <w:vAlign w:val="center"/>
          </w:tcPr>
          <w:p w14:paraId="1831FC8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763" w:type="dxa"/>
          </w:tcPr>
          <w:p w14:paraId="5016AE93">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投标人针对本项目需提供 2 套机务人员，每套包含放行师、机械员各1 名。机务人员均须持有民航局认可的TR 类别执照，其中放行师须持有Bell-429 机型培训合格证书。提供 2 套得 3 分，提供1 套得 1.5 分。 (投标人需提供民航局认可的 TR 类别执照复印件和放行师的机型培训证书复印件。以上资料复印件均需加盖投标人公章，无提供不得分)</w:t>
            </w:r>
          </w:p>
        </w:tc>
      </w:tr>
      <w:tr w14:paraId="0CA2B6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8" w:type="dxa"/>
          </w:tcPr>
          <w:p w14:paraId="6D60440B">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13.安全保障方案</w:t>
            </w:r>
          </w:p>
        </w:tc>
        <w:tc>
          <w:tcPr>
            <w:tcW w:w="749" w:type="dxa"/>
          </w:tcPr>
          <w:p w14:paraId="1ED653F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73" w:type="dxa"/>
            <w:vAlign w:val="center"/>
          </w:tcPr>
          <w:p w14:paraId="0CF9C868">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否</w:t>
            </w:r>
          </w:p>
        </w:tc>
        <w:tc>
          <w:tcPr>
            <w:tcW w:w="6763" w:type="dxa"/>
          </w:tcPr>
          <w:p w14:paraId="6DCA4519">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投标人提供安全保障方案（包括安全生产措施、团队管理、特情处置预案、事故处置方案等）：安全保障方案内容贴合实际，操作性强，可行性高的得 3 分；方案内容贴合实际，具有操作性及可行性的得2.7分；方案内容以及操作性一般，可行性一般的得2.4分；方案未提供或方案描述错误或方案不符合实际不得分。</w:t>
            </w:r>
          </w:p>
        </w:tc>
      </w:tr>
      <w:tr w14:paraId="6C79C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8" w:type="dxa"/>
          </w:tcPr>
          <w:p w14:paraId="3867B56E">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14.应急处置方案</w:t>
            </w:r>
          </w:p>
        </w:tc>
        <w:tc>
          <w:tcPr>
            <w:tcW w:w="749" w:type="dxa"/>
          </w:tcPr>
          <w:p w14:paraId="42D13D7F">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73" w:type="dxa"/>
            <w:vAlign w:val="center"/>
          </w:tcPr>
          <w:p w14:paraId="05348E13">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否</w:t>
            </w:r>
          </w:p>
        </w:tc>
        <w:tc>
          <w:tcPr>
            <w:tcW w:w="6763" w:type="dxa"/>
          </w:tcPr>
          <w:p w14:paraId="0D250290">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投标人需考虑在本项目过程中可能会发生的突发情况（包括但不限于森林消防、自然灾害救援、重要活动等飞行任务）制定相应的应急处置方案：应急方案内容贴合实际，操作性强，可行性高的得 3 分；方案内容贴合实际，具有操作性及可行性的得 2.7 分；方案内容以及操作性一般，可行性一般的得 2.4 分；方案未提供或方案描述错误或方案不符合实际不得分。</w:t>
            </w:r>
          </w:p>
        </w:tc>
      </w:tr>
      <w:tr w14:paraId="6A479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8" w:type="dxa"/>
          </w:tcPr>
          <w:p w14:paraId="65D6A72F">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15.应急救援演练方案</w:t>
            </w:r>
          </w:p>
        </w:tc>
        <w:tc>
          <w:tcPr>
            <w:tcW w:w="749" w:type="dxa"/>
          </w:tcPr>
          <w:p w14:paraId="00B3B49C">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73" w:type="dxa"/>
            <w:vAlign w:val="center"/>
          </w:tcPr>
          <w:p w14:paraId="3B1F4E4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763" w:type="dxa"/>
          </w:tcPr>
          <w:p w14:paraId="3F6E9CB9">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考虑在本项目实施过程中需要参加应急救援演练的情况（包括但不限于森林火情处置演练、自然灾害救援演练、安全生产事故救援演练等），制定相应的应急救援演练方案（含各种救援场景下实战演练科目）：应急救援演练方案内容贴合实际，操作性强，可行性高的得 3 分；方案内容贴合实际，具有操作性及可行性的得 2.7 分；方案内容以及操作性一般，可行性一般的得 2.4 分；方案未提供或方案描述错误或方案不符合实际不得分。</w:t>
            </w:r>
          </w:p>
        </w:tc>
      </w:tr>
    </w:tbl>
    <w:p w14:paraId="273733F6">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商务项（F3×A3）满分为20.0000分</w:t>
      </w:r>
    </w:p>
    <w:tbl>
      <w:tblPr>
        <w:tblStyle w:val="5"/>
        <w:tblW w:w="933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5"/>
        <w:gridCol w:w="791"/>
        <w:gridCol w:w="870"/>
        <w:gridCol w:w="6823"/>
      </w:tblGrid>
      <w:tr w14:paraId="49679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5" w:type="dxa"/>
          </w:tcPr>
          <w:p w14:paraId="12357E48">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项目</w:t>
            </w:r>
          </w:p>
        </w:tc>
        <w:tc>
          <w:tcPr>
            <w:tcW w:w="791" w:type="dxa"/>
          </w:tcPr>
          <w:p w14:paraId="5DF318E4">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分值</w:t>
            </w:r>
          </w:p>
        </w:tc>
        <w:tc>
          <w:tcPr>
            <w:tcW w:w="870" w:type="dxa"/>
          </w:tcPr>
          <w:p w14:paraId="6077089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是否客观项</w:t>
            </w:r>
          </w:p>
        </w:tc>
        <w:tc>
          <w:tcPr>
            <w:tcW w:w="6823" w:type="dxa"/>
          </w:tcPr>
          <w:p w14:paraId="0D3A05FF">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描述</w:t>
            </w:r>
          </w:p>
        </w:tc>
      </w:tr>
      <w:tr w14:paraId="41114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5" w:type="dxa"/>
          </w:tcPr>
          <w:p w14:paraId="128B3979">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1.安全运行管理</w:t>
            </w:r>
          </w:p>
        </w:tc>
        <w:tc>
          <w:tcPr>
            <w:tcW w:w="791" w:type="dxa"/>
          </w:tcPr>
          <w:p w14:paraId="0F0B13AB">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70" w:type="dxa"/>
          </w:tcPr>
          <w:p w14:paraId="504B0DD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823" w:type="dxa"/>
          </w:tcPr>
          <w:p w14:paraId="7D382D8E">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投标人 2024 年3 月 1 日至投标日未发生CCAR-395部定义的通用航空事故、征候和一般事件，得 3 分；发生过一般事件，得 2 分；发生过征候，得 1 分。发生过通用航空事故的，得 0 分。（以“ 中国民用航空安全信息系统”查询结果为准，打印投标人安全事件信息列表并加盖投标人公章，未提供不得分）</w:t>
            </w:r>
          </w:p>
        </w:tc>
      </w:tr>
      <w:tr w14:paraId="7AA45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5" w:type="dxa"/>
          </w:tcPr>
          <w:p w14:paraId="15216273">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2.应急救援经验</w:t>
            </w:r>
          </w:p>
        </w:tc>
        <w:tc>
          <w:tcPr>
            <w:tcW w:w="791" w:type="dxa"/>
          </w:tcPr>
          <w:p w14:paraId="08C65EB4">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70" w:type="dxa"/>
          </w:tcPr>
          <w:p w14:paraId="6E19F17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823" w:type="dxa"/>
          </w:tcPr>
          <w:p w14:paraId="20143EFE">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投标人具有从事航空应急救援工作的实际经验。投标人参加森林航空消防等应急救援任务3 年及以上得 3 分；2≤参加＜3 年得 2 分；1≤参加＜2 年得1分；不足1 年的不得分。（投标人提供以往应急救援合同或协议的复印件并加盖投标人公章，每年度至少1 份，时间以合同落款时间为准）</w:t>
            </w:r>
          </w:p>
        </w:tc>
      </w:tr>
      <w:tr w14:paraId="1F930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5" w:type="dxa"/>
          </w:tcPr>
          <w:p w14:paraId="08710239">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3.应急管理专业人才</w:t>
            </w:r>
          </w:p>
        </w:tc>
        <w:tc>
          <w:tcPr>
            <w:tcW w:w="791" w:type="dxa"/>
          </w:tcPr>
          <w:p w14:paraId="5188E67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70" w:type="dxa"/>
          </w:tcPr>
          <w:p w14:paraId="5F25F64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823" w:type="dxa"/>
          </w:tcPr>
          <w:p w14:paraId="727F7EFB">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投标人具有省厅级（含）以上聘任的应急管理专家或取得中级注册安全工程师资格或一级注册消防工程师资格的人员，有的得3 分。（需提供人员聘任证明或资格证书、投标文件递交前 12 个月以上社保证明和有效期内的劳动合同，未提供不得分）</w:t>
            </w:r>
          </w:p>
        </w:tc>
      </w:tr>
      <w:tr w14:paraId="61117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5" w:type="dxa"/>
          </w:tcPr>
          <w:p w14:paraId="26E4C872">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4.重大任务保障能力</w:t>
            </w:r>
          </w:p>
        </w:tc>
        <w:tc>
          <w:tcPr>
            <w:tcW w:w="791" w:type="dxa"/>
          </w:tcPr>
          <w:p w14:paraId="4A6AC92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70" w:type="dxa"/>
          </w:tcPr>
          <w:p w14:paraId="0C010BF7">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823" w:type="dxa"/>
          </w:tcPr>
          <w:p w14:paraId="38B7A442">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投标人自2023 年1 月 1 日至投标截止日期前具有重大活动（项目）保障和救援案例，每提供一个案例得 1 分，最高得3 分。（以航空护林站或航空应急救援中心，防火部门、应急部门或其上级国家机关发出的调派函、通报或感谢信等为准，并加盖投标人公章）</w:t>
            </w:r>
          </w:p>
        </w:tc>
      </w:tr>
      <w:tr w14:paraId="75F50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5" w:type="dxa"/>
          </w:tcPr>
          <w:p w14:paraId="6F267C61">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5.备用飞机</w:t>
            </w:r>
          </w:p>
        </w:tc>
        <w:tc>
          <w:tcPr>
            <w:tcW w:w="791" w:type="dxa"/>
          </w:tcPr>
          <w:p w14:paraId="55E0C814">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70" w:type="dxa"/>
          </w:tcPr>
          <w:p w14:paraId="549C195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823" w:type="dxa"/>
          </w:tcPr>
          <w:p w14:paraId="00B079B8">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若投标人直升机因自身原因导致无法继续提供服务时，能够保证在 10 天内提供满足招标文件要求的同机型备用Bell-429 直升机的得 3 分，无法提供的不得分。（需提供：投标人承诺函并加盖投标人公章）</w:t>
            </w:r>
          </w:p>
        </w:tc>
      </w:tr>
      <w:tr w14:paraId="7B354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5" w:type="dxa"/>
          </w:tcPr>
          <w:p w14:paraId="7CB813EC">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6.临时起降点勘察能力</w:t>
            </w:r>
          </w:p>
        </w:tc>
        <w:tc>
          <w:tcPr>
            <w:tcW w:w="791" w:type="dxa"/>
          </w:tcPr>
          <w:p w14:paraId="2DE0719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2.00</w:t>
            </w:r>
          </w:p>
        </w:tc>
        <w:tc>
          <w:tcPr>
            <w:tcW w:w="870" w:type="dxa"/>
          </w:tcPr>
          <w:p w14:paraId="29FC804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823" w:type="dxa"/>
          </w:tcPr>
          <w:p w14:paraId="5BA4E912">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投标人自2023 年以来，成功勘察过应急救援临时起降点工作。每提供一个案例得1 分，最高得2 分。 （以航空护林站（或航空应急救援中心）、防火部门、应急部门或者其他政府机关发出的任务通知、通报或感谢信或相关证明函为准）</w:t>
            </w:r>
          </w:p>
        </w:tc>
      </w:tr>
      <w:tr w14:paraId="5A839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5" w:type="dxa"/>
          </w:tcPr>
          <w:p w14:paraId="7E30ADAD">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7.临时作业协调能力</w:t>
            </w:r>
          </w:p>
        </w:tc>
        <w:tc>
          <w:tcPr>
            <w:tcW w:w="791" w:type="dxa"/>
          </w:tcPr>
          <w:p w14:paraId="645C216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70" w:type="dxa"/>
          </w:tcPr>
          <w:p w14:paraId="3A9DB4A4">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823" w:type="dxa"/>
          </w:tcPr>
          <w:p w14:paraId="10E6CA1F">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投标人自2023 年以来成功申请过临时起降点或野外起降点，每提供一个军方批复得1 分，最多得3分，未提供不得分。（需提供军方批复复印件并加盖投标人公章）</w:t>
            </w:r>
          </w:p>
        </w:tc>
      </w:tr>
    </w:tbl>
    <w:p w14:paraId="152717A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异常低价审查</w:t>
      </w:r>
    </w:p>
    <w:tbl>
      <w:tblPr>
        <w:tblStyle w:val="5"/>
        <w:tblW w:w="9345" w:type="dxa"/>
        <w:tblInd w:w="-11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0"/>
        <w:gridCol w:w="7845"/>
      </w:tblGrid>
      <w:tr w14:paraId="6AFF2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0" w:type="dxa"/>
          </w:tcPr>
          <w:p w14:paraId="46C8772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项目</w:t>
            </w:r>
          </w:p>
        </w:tc>
        <w:tc>
          <w:tcPr>
            <w:tcW w:w="7845" w:type="dxa"/>
          </w:tcPr>
          <w:p w14:paraId="6BA4A41C">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描述</w:t>
            </w:r>
          </w:p>
        </w:tc>
      </w:tr>
      <w:tr w14:paraId="0AFCE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0" w:type="dxa"/>
          </w:tcPr>
          <w:p w14:paraId="106D9E91">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异常低价审查</w:t>
            </w:r>
          </w:p>
        </w:tc>
        <w:tc>
          <w:tcPr>
            <w:tcW w:w="7845" w:type="dxa"/>
          </w:tcPr>
          <w:p w14:paraId="3B6A98F2">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根据《财政部关于推动解决政府采购异常低价问题的通知》（财库〔2026〕2号），结合本项目（采购包）实际情况，政府采购评审中出现下列情形之一的，评审委员会应当启动异常低价投标（响应）审查程序： （1）租赁Bell-429直升机1架(含机组)响应报价低于全部通过符合性审查供应商响应报价平均值50%的，即租赁Bell-429直升机1架(含机组)响应报价&lt;全部通过符合性审查供应商响应报价平均值×50%。 （2）租赁Bell-429直升机1架(含机组)响应报价低于通过符合性审查次低报价供应商响应报价50%的，即租赁Bell-429直升机1架(含机组)响应报价&lt;通过符合性审查次低报价供应商响应报价×50%。 （3）租赁Bell-429直升机1架(含机组)响应报价低于最高限价45%的，即租赁Bell-429直升机1架(含机组)响应报价&lt;最高限价×45%。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0B745918">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E54AEF7">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976432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21F8EC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异常低价投标（响应）审查的启动原因、审查意见和审查结果应当在评审报告中记录，并随供应商提供的相关书面说明及证明材料，以及评审委员会有关互联网浏览、查询历史一并归档。</w:t>
      </w:r>
    </w:p>
    <w:p w14:paraId="4F1246E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※除本章第6.3条第（3）款规定情形和落实政府采购政策需进行的价格扣除情形外，不能对投标人的投标报价进行任何调整。</w:t>
      </w:r>
    </w:p>
    <w:p w14:paraId="2A7405A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（3）中标候选人排列规则顺序如下：</w:t>
      </w:r>
    </w:p>
    <w:p w14:paraId="22312056">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a.按照评标总得分（FA）由高到低顺序排列。</w:t>
      </w:r>
    </w:p>
    <w:p w14:paraId="7BF6AF3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b.评标总得分（FA）相同的，按照评标价（即价格扣除后的投标报价）由低到高顺序排列。</w:t>
      </w:r>
    </w:p>
    <w:p w14:paraId="7842D096">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c.评标总得分（FA）且评标价（即价格扣除后的投标报价）相同的并列。</w:t>
      </w:r>
    </w:p>
    <w:p w14:paraId="04A9AB93">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采购包3：综合评分法</w:t>
      </w:r>
    </w:p>
    <w:p w14:paraId="3A229CF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（1）投标文件满足招标文件全部实质性要求，且按照评审因素的量化指标评审得分（即评标总得分）最高的投标人为中标候选人。</w:t>
      </w:r>
    </w:p>
    <w:p w14:paraId="18E50C07">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EBCF566">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各项评审因素的设置如下：</w:t>
      </w:r>
    </w:p>
    <w:p w14:paraId="70E8BCC8">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价格项（F1×A1）满分为10.0000分</w:t>
      </w:r>
    </w:p>
    <w:p w14:paraId="02CCEBD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满足招标文件要求且报价最低的为评审基准价，价格得分=（评审基准价/报价）×标准分值</w:t>
      </w:r>
    </w:p>
    <w:p w14:paraId="63BCEF42">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技术项（F2×A2）满分为71.0000分</w:t>
      </w:r>
    </w:p>
    <w:tbl>
      <w:tblPr>
        <w:tblStyle w:val="5"/>
        <w:tblW w:w="932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02"/>
        <w:gridCol w:w="960"/>
        <w:gridCol w:w="886"/>
        <w:gridCol w:w="6573"/>
      </w:tblGrid>
      <w:tr w14:paraId="284EC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2" w:type="dxa"/>
          </w:tcPr>
          <w:p w14:paraId="6712004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项目</w:t>
            </w:r>
          </w:p>
        </w:tc>
        <w:tc>
          <w:tcPr>
            <w:tcW w:w="960" w:type="dxa"/>
          </w:tcPr>
          <w:p w14:paraId="21EF5EF8">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分值</w:t>
            </w:r>
          </w:p>
        </w:tc>
        <w:tc>
          <w:tcPr>
            <w:tcW w:w="886" w:type="dxa"/>
          </w:tcPr>
          <w:p w14:paraId="778ADBB1">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是否客观项</w:t>
            </w:r>
          </w:p>
        </w:tc>
        <w:tc>
          <w:tcPr>
            <w:tcW w:w="6573" w:type="dxa"/>
          </w:tcPr>
          <w:p w14:paraId="7F9F8A9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描述</w:t>
            </w:r>
          </w:p>
        </w:tc>
      </w:tr>
      <w:tr w14:paraId="50534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2" w:type="dxa"/>
            <w:vAlign w:val="top"/>
          </w:tcPr>
          <w:p w14:paraId="671735A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1.技术响应</w:t>
            </w:r>
          </w:p>
        </w:tc>
        <w:tc>
          <w:tcPr>
            <w:tcW w:w="960" w:type="dxa"/>
            <w:vAlign w:val="top"/>
          </w:tcPr>
          <w:p w14:paraId="7ACFCD3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28.00</w:t>
            </w:r>
          </w:p>
        </w:tc>
        <w:tc>
          <w:tcPr>
            <w:tcW w:w="886" w:type="dxa"/>
          </w:tcPr>
          <w:p w14:paraId="74BC837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573" w:type="dxa"/>
          </w:tcPr>
          <w:p w14:paraId="7AA98A50">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必须如实根据所提供的货物及服务对招标文件第五章中规定技术和服务要求作出明确的响应承诺,在《技术和服务要求响应表》中列明是否偏离，并对其真实性负责。全部满足招标文件要求的得28分，每负偏离一项扣 2 分。注：凡标有序号的指标项即为一项技术条款，标注“★”为实质性条款，不允许负偏离，否则按无效标处理。</w:t>
            </w:r>
          </w:p>
        </w:tc>
      </w:tr>
      <w:tr w14:paraId="6E2BB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2" w:type="dxa"/>
            <w:vAlign w:val="top"/>
          </w:tcPr>
          <w:p w14:paraId="071CBBEB">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2.总体服务方案</w:t>
            </w:r>
          </w:p>
        </w:tc>
        <w:tc>
          <w:tcPr>
            <w:tcW w:w="960" w:type="dxa"/>
            <w:vAlign w:val="top"/>
          </w:tcPr>
          <w:p w14:paraId="154BFB1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2.00</w:t>
            </w:r>
          </w:p>
        </w:tc>
        <w:tc>
          <w:tcPr>
            <w:tcW w:w="886" w:type="dxa"/>
          </w:tcPr>
          <w:p w14:paraId="62C69B2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否</w:t>
            </w:r>
          </w:p>
        </w:tc>
        <w:tc>
          <w:tcPr>
            <w:tcW w:w="6573" w:type="dxa"/>
          </w:tcPr>
          <w:p w14:paraId="02C88227">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根据本项目的实际情况以及以往的飞行经验，结合本省省情，制定一套总体的服务方案（内容包括但不限于值班值守、空管协调、 日常训练、地面保障等）：方案内容贴合实际，操作性强，可行性高的得 2 分；方案内容贴合实际，具有操作性及可行性的得 1.7 分；方案内容以及操作性一般，可行性一般的得 1.4 分；方案未提供或方案描述错误或方案不符合实际不得分。</w:t>
            </w:r>
          </w:p>
        </w:tc>
      </w:tr>
      <w:tr w14:paraId="5D9E3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2" w:type="dxa"/>
            <w:vAlign w:val="top"/>
          </w:tcPr>
          <w:p w14:paraId="4E175E59">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3.投标机型的运行经验</w:t>
            </w:r>
          </w:p>
        </w:tc>
        <w:tc>
          <w:tcPr>
            <w:tcW w:w="960" w:type="dxa"/>
            <w:vAlign w:val="top"/>
          </w:tcPr>
          <w:p w14:paraId="21C0D6B8">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86" w:type="dxa"/>
          </w:tcPr>
          <w:p w14:paraId="55ACB89B">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573" w:type="dxa"/>
          </w:tcPr>
          <w:p w14:paraId="21106F36">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投标人具有实际运营Mi-171直升机的经验。运营Mi-171 直升机经验≥10 年的得 3 分；5 年≤运营经验＜10 年的得2 分；1 年≤运营经验＜5 年的得 1分；运营经验＜1 年的不得分。（以投标人提供的合同或协议的复印件并加盖投标人公章为准，时间以落款年度为准，有该年度合同或协议，无论运营时长，即视为该年度有满1 年实际运营Mi-171 直升机经验）</w:t>
            </w:r>
          </w:p>
        </w:tc>
      </w:tr>
      <w:tr w14:paraId="6D24C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2" w:type="dxa"/>
            <w:vAlign w:val="top"/>
          </w:tcPr>
          <w:p w14:paraId="26AF86D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4.直升机和装备维保方案</w:t>
            </w:r>
          </w:p>
        </w:tc>
        <w:tc>
          <w:tcPr>
            <w:tcW w:w="960" w:type="dxa"/>
            <w:vAlign w:val="top"/>
          </w:tcPr>
          <w:p w14:paraId="03FF839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2.00</w:t>
            </w:r>
          </w:p>
        </w:tc>
        <w:tc>
          <w:tcPr>
            <w:tcW w:w="886" w:type="dxa"/>
          </w:tcPr>
          <w:p w14:paraId="371ADC72">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否</w:t>
            </w:r>
          </w:p>
        </w:tc>
        <w:tc>
          <w:tcPr>
            <w:tcW w:w="6573" w:type="dxa"/>
          </w:tcPr>
          <w:p w14:paraId="45503972">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投标人提供直升机和装备维保方案（包括维保计划、技术力量、航材保障等方面）：方案内容贴合实际，操作性强，可行性高的得 2 分；方案内容贴合实际，具有操作性及可行性的得 1.7 分；方案内容以及操作性一般，可行性一般的得 1.4 分；方案未提供或方案描述错误或方案不符合实际不得分。</w:t>
            </w:r>
          </w:p>
        </w:tc>
      </w:tr>
      <w:tr w14:paraId="0EB4A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2" w:type="dxa"/>
            <w:vAlign w:val="top"/>
          </w:tcPr>
          <w:p w14:paraId="0500D48C">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5.机龄</w:t>
            </w:r>
          </w:p>
        </w:tc>
        <w:tc>
          <w:tcPr>
            <w:tcW w:w="960" w:type="dxa"/>
            <w:vAlign w:val="top"/>
          </w:tcPr>
          <w:p w14:paraId="2F7003A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86" w:type="dxa"/>
          </w:tcPr>
          <w:p w14:paraId="3BD58FA2">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573" w:type="dxa"/>
          </w:tcPr>
          <w:p w14:paraId="63D252B5">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投标人提供Mi-171 直升机的机龄：10 年(含）以内得 3 分，10-20 年（含）得 2 分，20 年以上得 1 分。 （需提供投标人证明函（载明机号），并附直升机机身履历本中有关出厂日期的页面复印件并加盖投标人公章）</w:t>
            </w:r>
          </w:p>
        </w:tc>
      </w:tr>
      <w:tr w14:paraId="37A20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2" w:type="dxa"/>
            <w:vAlign w:val="top"/>
          </w:tcPr>
          <w:p w14:paraId="0C24D51C">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6.大修计划</w:t>
            </w:r>
          </w:p>
        </w:tc>
        <w:tc>
          <w:tcPr>
            <w:tcW w:w="960" w:type="dxa"/>
            <w:vAlign w:val="top"/>
          </w:tcPr>
          <w:p w14:paraId="4856BF17">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86" w:type="dxa"/>
          </w:tcPr>
          <w:p w14:paraId="1F46A4A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573" w:type="dxa"/>
          </w:tcPr>
          <w:p w14:paraId="7713E91F">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投标人提供Mi-171 直升机以及主要部件（发动机、主减速器）在采购服务期内有无大修计划，无得3分，有不得分。（需提供投标人声明函（声明函内容包含发动机、主减速器已用时间和距离下次大修的剩余时间）并加盖投标人公章，电子投标文件中提供原件扫描件）</w:t>
            </w:r>
          </w:p>
        </w:tc>
      </w:tr>
      <w:tr w14:paraId="0516F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2" w:type="dxa"/>
            <w:vAlign w:val="top"/>
          </w:tcPr>
          <w:p w14:paraId="10A11A0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7.主要部件（发动机、主减速器和主轴）更换</w:t>
            </w:r>
          </w:p>
        </w:tc>
        <w:tc>
          <w:tcPr>
            <w:tcW w:w="960" w:type="dxa"/>
            <w:vAlign w:val="top"/>
          </w:tcPr>
          <w:p w14:paraId="72E891AF">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86" w:type="dxa"/>
          </w:tcPr>
          <w:p w14:paraId="1F09E80C">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573" w:type="dxa"/>
          </w:tcPr>
          <w:p w14:paraId="7F6EC2C3">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投标人提供的Mi-171 直升机主要部件（发动机、主减速器和主轴）在采购服务期内有无更换计划，无得 3 分，有不得分。（需提供投标人声明函，内容包含主要部件已用时间和距离下次更换的剩余时间，并加盖投标人公章，电子投标文件中提供原件扫描件）</w:t>
            </w:r>
          </w:p>
        </w:tc>
      </w:tr>
      <w:tr w14:paraId="3929E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2" w:type="dxa"/>
            <w:vAlign w:val="top"/>
          </w:tcPr>
          <w:p w14:paraId="69496CBB">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8.航空应急救援辅助设备1</w:t>
            </w:r>
          </w:p>
        </w:tc>
        <w:tc>
          <w:tcPr>
            <w:tcW w:w="960" w:type="dxa"/>
            <w:vAlign w:val="top"/>
          </w:tcPr>
          <w:p w14:paraId="62EFD541">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86" w:type="dxa"/>
          </w:tcPr>
          <w:p w14:paraId="6847BC0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573" w:type="dxa"/>
          </w:tcPr>
          <w:p w14:paraId="4338E691">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投标人提供 Mi-171直升机搭载与航空应急救援相关的索（滑）降、网兜、吊篮等辅助设备，每提供一项得1 分，满分 3 分。（需提供相关辅助设备的照片及采购或租赁合同并加盖投标人公章，未提供不得分）</w:t>
            </w:r>
          </w:p>
        </w:tc>
      </w:tr>
      <w:tr w14:paraId="00EB1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2" w:type="dxa"/>
            <w:vAlign w:val="top"/>
          </w:tcPr>
          <w:p w14:paraId="086D9A8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9.航空应急救援辅助设备2</w:t>
            </w:r>
          </w:p>
        </w:tc>
        <w:tc>
          <w:tcPr>
            <w:tcW w:w="960" w:type="dxa"/>
            <w:vAlign w:val="top"/>
          </w:tcPr>
          <w:p w14:paraId="638FE5FB">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86" w:type="dxa"/>
          </w:tcPr>
          <w:p w14:paraId="706A96EB">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573" w:type="dxa"/>
          </w:tcPr>
          <w:p w14:paraId="5C18FDE7">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投标Mi-171直升机配备AED 除颤仪、心电监护仪、人工呼吸机、注射泵、吸引器、脊柱板、担架、吸氧、ECMO 设备，有得 3 分，无不得分。（需提供以上设备的照片、采购发票、合同以及民航局的备案文件并加盖投标人公章，未提供不得分）</w:t>
            </w:r>
          </w:p>
        </w:tc>
      </w:tr>
      <w:tr w14:paraId="6A063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2" w:type="dxa"/>
            <w:vAlign w:val="top"/>
          </w:tcPr>
          <w:p w14:paraId="3D602EA7">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10.飞行人员资历1</w:t>
            </w:r>
          </w:p>
        </w:tc>
        <w:tc>
          <w:tcPr>
            <w:tcW w:w="960" w:type="dxa"/>
            <w:vAlign w:val="top"/>
          </w:tcPr>
          <w:p w14:paraId="0B47B88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86" w:type="dxa"/>
          </w:tcPr>
          <w:p w14:paraId="0D51D438">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573" w:type="dxa"/>
          </w:tcPr>
          <w:p w14:paraId="1A9B98F3">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机长的累计飞行经历时间：累计飞行经历≥2500 小时得 3 分；2500 小时＞累计飞行经历≥2000 小时得2 分；2000 小时＞累计飞行经历≥1500 小时得 1 分； 1500 小时＞累计飞行经历≥1000 小时得 0.5 分。其他不得分。 (需提供机长飞行执照（民航飞行员云执照App）上有关飞行经历页面截图的复印件并加盖投标人公章。)</w:t>
            </w:r>
          </w:p>
        </w:tc>
      </w:tr>
      <w:tr w14:paraId="29D71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2" w:type="dxa"/>
            <w:vAlign w:val="top"/>
          </w:tcPr>
          <w:p w14:paraId="79C658EB">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11.飞行人员资历2</w:t>
            </w:r>
          </w:p>
        </w:tc>
        <w:tc>
          <w:tcPr>
            <w:tcW w:w="960" w:type="dxa"/>
            <w:vAlign w:val="top"/>
          </w:tcPr>
          <w:p w14:paraId="2B49E6FF">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86" w:type="dxa"/>
          </w:tcPr>
          <w:p w14:paraId="632FF37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573" w:type="dxa"/>
          </w:tcPr>
          <w:p w14:paraId="57FFA3EE">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至少1 名责任机长外吊挂飞行时间：责任机长外吊挂飞行≥800 小时及以上得 3 分；800 小时＞外吊挂飞行≥600小时得2分；600小时＞外吊挂飞行≥400小时得1 分，其他不得分。(需提供投标人证明及责任机长外吊挂飞行时间统计表并加盖投标人公章)</w:t>
            </w:r>
          </w:p>
        </w:tc>
      </w:tr>
      <w:tr w14:paraId="136C2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2" w:type="dxa"/>
            <w:vAlign w:val="top"/>
          </w:tcPr>
          <w:p w14:paraId="0D382C4C">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12.飞行人员资历3</w:t>
            </w:r>
          </w:p>
        </w:tc>
        <w:tc>
          <w:tcPr>
            <w:tcW w:w="960" w:type="dxa"/>
            <w:vAlign w:val="top"/>
          </w:tcPr>
          <w:p w14:paraId="4D514629">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86" w:type="dxa"/>
          </w:tcPr>
          <w:p w14:paraId="33FBCF58">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573" w:type="dxa"/>
          </w:tcPr>
          <w:p w14:paraId="6C8C332D">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机长在投标机型飞行经历时间≥600 小时，得 3分;500 小时≤投标机型飞行经历时间＜600 小时，得 2 分；400 小时≤投标机型飞行经历时间＜500 小时得1 分。其他不得分(需提供机长飞行执照（民航飞行员云执照App）有关飞行经历页面截图的复印件并加盖投标人公章)</w:t>
            </w:r>
          </w:p>
        </w:tc>
      </w:tr>
      <w:tr w14:paraId="1BE45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2" w:type="dxa"/>
            <w:vAlign w:val="top"/>
          </w:tcPr>
          <w:p w14:paraId="2568C32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13.飞行人员资历4</w:t>
            </w:r>
          </w:p>
        </w:tc>
        <w:tc>
          <w:tcPr>
            <w:tcW w:w="960" w:type="dxa"/>
            <w:vAlign w:val="top"/>
          </w:tcPr>
          <w:p w14:paraId="056B877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86" w:type="dxa"/>
          </w:tcPr>
          <w:p w14:paraId="4D2C467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573" w:type="dxa"/>
          </w:tcPr>
          <w:p w14:paraId="56E36FF3">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投标人需提供配套的飞行机组人员，至少 2 名机长和 2 名副驾驶，飞行员应持有民航商用或航线运输驾驶员执照，具有Mi-171 型别等级签注。完全满足的得 3 分，部分满足不得分。(需提供飞行机组人员名单、上述人员与投标人签订的劳动合同复印件，飞行执照（民航飞行员云执照App）有关执照类别的截图复印件并加盖投标人公章)</w:t>
            </w:r>
          </w:p>
        </w:tc>
      </w:tr>
      <w:tr w14:paraId="19653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2" w:type="dxa"/>
            <w:vAlign w:val="top"/>
          </w:tcPr>
          <w:p w14:paraId="5FBBAB5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14.维修人员资历</w:t>
            </w:r>
          </w:p>
        </w:tc>
        <w:tc>
          <w:tcPr>
            <w:tcW w:w="960" w:type="dxa"/>
            <w:vAlign w:val="top"/>
          </w:tcPr>
          <w:p w14:paraId="08E30D8B">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886" w:type="dxa"/>
          </w:tcPr>
          <w:p w14:paraId="7665258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w:t>
            </w:r>
          </w:p>
        </w:tc>
        <w:tc>
          <w:tcPr>
            <w:tcW w:w="6573" w:type="dxa"/>
          </w:tcPr>
          <w:p w14:paraId="3846D785">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投标人针对本项目需提供配套的机务机组人员，包括 2 名放行人员（持有维修人员执照并具备Mi-171机型签署和放行授权）和 4 名其他机务人员（持有维修人员执照并具备Mi-171 机型签署）：全部满足得 3 分；不满足不得分。(同时提供机务机组人员名单、与投标人签订的劳动合同复印件、维修人员执照截图并加盖投标人公章)</w:t>
            </w:r>
          </w:p>
        </w:tc>
      </w:tr>
      <w:tr w14:paraId="0F2E2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2" w:type="dxa"/>
            <w:vAlign w:val="top"/>
          </w:tcPr>
          <w:p w14:paraId="30AAD65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15.安全保障方案</w:t>
            </w:r>
          </w:p>
        </w:tc>
        <w:tc>
          <w:tcPr>
            <w:tcW w:w="960" w:type="dxa"/>
            <w:vAlign w:val="top"/>
          </w:tcPr>
          <w:p w14:paraId="27FDBC1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2.00</w:t>
            </w:r>
          </w:p>
        </w:tc>
        <w:tc>
          <w:tcPr>
            <w:tcW w:w="886" w:type="dxa"/>
          </w:tcPr>
          <w:p w14:paraId="604F97D1">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否</w:t>
            </w:r>
          </w:p>
        </w:tc>
        <w:tc>
          <w:tcPr>
            <w:tcW w:w="6573" w:type="dxa"/>
          </w:tcPr>
          <w:p w14:paraId="693AB351">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投标人提供安全保障方案（包括安全生产措施、团队管理、特情处置预案、事故处置方案等）：安全保障方案内容贴合实际，操作性强，可行性高的得2 分；方案内容贴合实际，具有操作性及可行性的得 1.7 分；方案内容以及操作性一般，可行性一般的得 1.4 分；方案未提供或方案描述错误或方案不符合实际不得分。</w:t>
            </w:r>
          </w:p>
        </w:tc>
      </w:tr>
      <w:tr w14:paraId="7857C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2" w:type="dxa"/>
            <w:vAlign w:val="top"/>
          </w:tcPr>
          <w:p w14:paraId="6D604C3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16.应急处置方案</w:t>
            </w:r>
          </w:p>
        </w:tc>
        <w:tc>
          <w:tcPr>
            <w:tcW w:w="960" w:type="dxa"/>
            <w:vAlign w:val="top"/>
          </w:tcPr>
          <w:p w14:paraId="7B4E0263">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2.00</w:t>
            </w:r>
          </w:p>
        </w:tc>
        <w:tc>
          <w:tcPr>
            <w:tcW w:w="886" w:type="dxa"/>
          </w:tcPr>
          <w:p w14:paraId="5BB81247">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否</w:t>
            </w:r>
          </w:p>
        </w:tc>
        <w:tc>
          <w:tcPr>
            <w:tcW w:w="6573" w:type="dxa"/>
          </w:tcPr>
          <w:p w14:paraId="5F0E4619">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投标人需考虑在本项目过程中可能会发生的突发情况（包括但不限于森林消防、自然灾害救援、重要活动等飞行任务）制定相应的应急处置方案：应急方案内容贴合实际，操作性强，可行性高的得 2 分；方案内容贴合实际，具有操作性及可行性的得1.7分；方案内容以及操作性一般，可行性一般的得1.4分；方案未提供或方案描述错误或方案不符合实际不得分。</w:t>
            </w:r>
          </w:p>
        </w:tc>
      </w:tr>
      <w:tr w14:paraId="569EE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2" w:type="dxa"/>
            <w:vAlign w:val="top"/>
          </w:tcPr>
          <w:p w14:paraId="2CF2740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17.应急救援演练方案</w:t>
            </w:r>
          </w:p>
        </w:tc>
        <w:tc>
          <w:tcPr>
            <w:tcW w:w="960" w:type="dxa"/>
            <w:vAlign w:val="top"/>
          </w:tcPr>
          <w:p w14:paraId="4FB8D46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2.00</w:t>
            </w:r>
          </w:p>
        </w:tc>
        <w:tc>
          <w:tcPr>
            <w:tcW w:w="886" w:type="dxa"/>
          </w:tcPr>
          <w:p w14:paraId="3C38E4B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否</w:t>
            </w:r>
          </w:p>
        </w:tc>
        <w:tc>
          <w:tcPr>
            <w:tcW w:w="6573" w:type="dxa"/>
          </w:tcPr>
          <w:p w14:paraId="63766DEB">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投标人考虑在本项目实施过程中需要参加应急救援演练的情况（包括但不限于森林火情处置演练、自然灾害救援演练、安全生产事故救援演练等），制定相应的应急救援演练方案（含各种救援场景下实战演练科目）：应急救援演练方案内容贴合实际，操作性强，可行性高的得 2 分；方案内容贴合实际，具有操作性及可行性的得 1.7 分；方案内容以及操作性一般，可行性一般的得 1.4 分；方案未提供或方案描述错误或方案不符合实际不得分。</w:t>
            </w:r>
          </w:p>
        </w:tc>
      </w:tr>
    </w:tbl>
    <w:p w14:paraId="2832267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商务项（F3×A3）满分为19.0000分</w:t>
      </w:r>
    </w:p>
    <w:tbl>
      <w:tblPr>
        <w:tblStyle w:val="5"/>
        <w:tblW w:w="9448" w:type="dxa"/>
        <w:tblInd w:w="-11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52"/>
        <w:gridCol w:w="908"/>
        <w:gridCol w:w="900"/>
        <w:gridCol w:w="6688"/>
      </w:tblGrid>
      <w:tr w14:paraId="2FBD9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2" w:type="dxa"/>
          </w:tcPr>
          <w:p w14:paraId="12436A72">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项目</w:t>
            </w:r>
          </w:p>
        </w:tc>
        <w:tc>
          <w:tcPr>
            <w:tcW w:w="908" w:type="dxa"/>
          </w:tcPr>
          <w:p w14:paraId="72F436C1">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分值</w:t>
            </w:r>
          </w:p>
        </w:tc>
        <w:tc>
          <w:tcPr>
            <w:tcW w:w="900" w:type="dxa"/>
          </w:tcPr>
          <w:p w14:paraId="77D08793">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是否客观项</w:t>
            </w:r>
          </w:p>
        </w:tc>
        <w:tc>
          <w:tcPr>
            <w:tcW w:w="6688" w:type="dxa"/>
          </w:tcPr>
          <w:p w14:paraId="6140F62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描述</w:t>
            </w:r>
          </w:p>
        </w:tc>
      </w:tr>
      <w:tr w14:paraId="50426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2" w:type="dxa"/>
          </w:tcPr>
          <w:p w14:paraId="50277C2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1.安全运行管理</w:t>
            </w:r>
          </w:p>
        </w:tc>
        <w:tc>
          <w:tcPr>
            <w:tcW w:w="908" w:type="dxa"/>
          </w:tcPr>
          <w:p w14:paraId="0FB42BF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900" w:type="dxa"/>
          </w:tcPr>
          <w:p w14:paraId="4011360B">
            <w:pPr>
              <w:pStyle w:val="7"/>
              <w:keepNext w:val="0"/>
              <w:keepLines w:val="0"/>
              <w:pageBreakBefore w:val="0"/>
              <w:kinsoku/>
              <w:wordWrap/>
              <w:overflowPunct/>
              <w:topLinePunct w:val="0"/>
              <w:autoSpaceDE/>
              <w:autoSpaceDN/>
              <w:bidi w:val="0"/>
              <w:adjustRightInd/>
              <w:snapToGrid/>
              <w:spacing w:line="240" w:lineRule="auto"/>
              <w:ind w:firstLine="200" w:firstLineChars="100"/>
              <w:jc w:val="left"/>
              <w:textAlignment w:val="auto"/>
              <w:rPr>
                <w:rFonts w:hint="eastAsia" w:ascii="仿宋" w:hAnsi="仿宋" w:eastAsia="仿宋" w:cs="仿宋"/>
              </w:rPr>
            </w:pPr>
            <w:r>
              <w:rPr>
                <w:rFonts w:hint="eastAsia" w:ascii="仿宋" w:hAnsi="仿宋" w:eastAsia="仿宋" w:cs="仿宋"/>
              </w:rPr>
              <w:t>是</w:t>
            </w:r>
          </w:p>
        </w:tc>
        <w:tc>
          <w:tcPr>
            <w:tcW w:w="6688" w:type="dxa"/>
          </w:tcPr>
          <w:p w14:paraId="2FCFE55B">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投标人 2024 年3 月 1 日至投标日未发生CCAR-395部定义的通用航空事故、征候和一般事件，得 3 分；发生过一般事件，得 2 分；发生过征候，得 1 分。发生过通用航空事故的，得 0 分。（以“ 中国民用航空安全信息系统”查询结果为准，打印投标人安全事件信息列表并加盖投标人公章，未提供不得分）</w:t>
            </w:r>
          </w:p>
        </w:tc>
      </w:tr>
      <w:tr w14:paraId="3DB6B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2" w:type="dxa"/>
          </w:tcPr>
          <w:p w14:paraId="669F368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2.航空应急救援经验</w:t>
            </w:r>
          </w:p>
        </w:tc>
        <w:tc>
          <w:tcPr>
            <w:tcW w:w="908" w:type="dxa"/>
          </w:tcPr>
          <w:p w14:paraId="1C1D7853">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900" w:type="dxa"/>
          </w:tcPr>
          <w:p w14:paraId="63D08E8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是</w:t>
            </w:r>
          </w:p>
        </w:tc>
        <w:tc>
          <w:tcPr>
            <w:tcW w:w="6688" w:type="dxa"/>
          </w:tcPr>
          <w:p w14:paraId="3388A1AA">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投标人具有从事航空应急救援工作的实际经验。投标人参加森林航空消防等应急救援任务3 年及以上得 3 分；2≤参加＜3 年得 2 分；1≤参加＜2 年得1分；不足1 年的不得分。（投标人提供以往应急救援合同或协议的复印件并加盖投标人公章，每年度至少一份，时间以合同落款时间为准）</w:t>
            </w:r>
          </w:p>
        </w:tc>
      </w:tr>
      <w:tr w14:paraId="46595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2" w:type="dxa"/>
          </w:tcPr>
          <w:p w14:paraId="31A266C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3.应急管理专业人才</w:t>
            </w:r>
          </w:p>
        </w:tc>
        <w:tc>
          <w:tcPr>
            <w:tcW w:w="908" w:type="dxa"/>
          </w:tcPr>
          <w:p w14:paraId="73485031">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900" w:type="dxa"/>
          </w:tcPr>
          <w:p w14:paraId="3354117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是</w:t>
            </w:r>
          </w:p>
        </w:tc>
        <w:tc>
          <w:tcPr>
            <w:tcW w:w="6688" w:type="dxa"/>
          </w:tcPr>
          <w:p w14:paraId="5E54428F">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投标人具有省厅级（含）以上聘任的应急管理专家或取得中级注册安全工程师资格或一级注册消防工程师资格的人员，有的得 3 分。（需提供人员聘任证明或资格证书、投标文件递交前 12 个月以上社保证明和有效期内的劳动合同，未提供不得分）</w:t>
            </w:r>
          </w:p>
        </w:tc>
      </w:tr>
      <w:tr w14:paraId="78722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2" w:type="dxa"/>
          </w:tcPr>
          <w:p w14:paraId="6636639F">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4.重大任务保障能力</w:t>
            </w:r>
          </w:p>
        </w:tc>
        <w:tc>
          <w:tcPr>
            <w:tcW w:w="908" w:type="dxa"/>
          </w:tcPr>
          <w:p w14:paraId="07DBD3D2">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2.00</w:t>
            </w:r>
          </w:p>
        </w:tc>
        <w:tc>
          <w:tcPr>
            <w:tcW w:w="900" w:type="dxa"/>
          </w:tcPr>
          <w:p w14:paraId="62A594F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是</w:t>
            </w:r>
          </w:p>
        </w:tc>
        <w:tc>
          <w:tcPr>
            <w:tcW w:w="6688" w:type="dxa"/>
          </w:tcPr>
          <w:p w14:paraId="6F924DA9">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投标人自2023 年1 月 1 日至投标截止日期前具有重大活动（项目）保障和救援案例，每提供一个案例得 1 分，最高得 2 分。（以航空护林站或航空应急救援中心，防火部门、应急部门或者其上级国家机关发出的调派函、通报或感谢信等为准，并加盖投标人公章）</w:t>
            </w:r>
          </w:p>
        </w:tc>
      </w:tr>
      <w:tr w14:paraId="2F81A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2" w:type="dxa"/>
          </w:tcPr>
          <w:p w14:paraId="6F51D881">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5.航材保障能力</w:t>
            </w:r>
          </w:p>
        </w:tc>
        <w:tc>
          <w:tcPr>
            <w:tcW w:w="908" w:type="dxa"/>
          </w:tcPr>
          <w:p w14:paraId="6F7B9143">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900" w:type="dxa"/>
          </w:tcPr>
          <w:p w14:paraId="47B2241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是</w:t>
            </w:r>
          </w:p>
        </w:tc>
        <w:tc>
          <w:tcPr>
            <w:tcW w:w="6688" w:type="dxa"/>
          </w:tcPr>
          <w:p w14:paraId="42E2DCD3">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投标人具有Mi-171发动机、主减速器、旋翼的备件保障能力，在机上部件发生故障时，能保证及时更换的得 3 分，不能保证的不得分。（投标人需提供承诺函并加盖投标人公章）</w:t>
            </w:r>
          </w:p>
        </w:tc>
      </w:tr>
      <w:tr w14:paraId="7C328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2" w:type="dxa"/>
          </w:tcPr>
          <w:p w14:paraId="0E6B7104">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6.备用飞机</w:t>
            </w:r>
          </w:p>
        </w:tc>
        <w:tc>
          <w:tcPr>
            <w:tcW w:w="908" w:type="dxa"/>
          </w:tcPr>
          <w:p w14:paraId="33BCB217">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3.00</w:t>
            </w:r>
          </w:p>
        </w:tc>
        <w:tc>
          <w:tcPr>
            <w:tcW w:w="900" w:type="dxa"/>
          </w:tcPr>
          <w:p w14:paraId="32C3C1F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是</w:t>
            </w:r>
          </w:p>
        </w:tc>
        <w:tc>
          <w:tcPr>
            <w:tcW w:w="6688" w:type="dxa"/>
          </w:tcPr>
          <w:p w14:paraId="0959C20B">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若投标人直升机因自身原因导致无法继续提供服务时，能够保证在 10 天内提供满足招标文件要求的同机型备用Mi-171 直升机的得 3 分，无法提供的不得分。（需提供：投标人承诺函并加盖投标人公章）</w:t>
            </w:r>
          </w:p>
        </w:tc>
      </w:tr>
      <w:tr w14:paraId="0F04E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2" w:type="dxa"/>
          </w:tcPr>
          <w:p w14:paraId="2CF1F069">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7.临时作业协调能力</w:t>
            </w:r>
          </w:p>
        </w:tc>
        <w:tc>
          <w:tcPr>
            <w:tcW w:w="908" w:type="dxa"/>
          </w:tcPr>
          <w:p w14:paraId="7F6DE8B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2.00</w:t>
            </w:r>
          </w:p>
        </w:tc>
        <w:tc>
          <w:tcPr>
            <w:tcW w:w="900" w:type="dxa"/>
          </w:tcPr>
          <w:p w14:paraId="5250051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是</w:t>
            </w:r>
          </w:p>
        </w:tc>
        <w:tc>
          <w:tcPr>
            <w:tcW w:w="6688" w:type="dxa"/>
          </w:tcPr>
          <w:p w14:paraId="290D7194">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投标人自2023 年以来成功申请过临时起降点或野外起降点，每提供一个军方批复得1 分，最多得2分，未提供不得分。（需提供军方批复复印件并加盖投标人公章）。</w:t>
            </w:r>
          </w:p>
        </w:tc>
      </w:tr>
    </w:tbl>
    <w:p w14:paraId="6DCC62A7">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异常低价审查</w:t>
      </w:r>
    </w:p>
    <w:tbl>
      <w:tblPr>
        <w:tblStyle w:val="5"/>
        <w:tblW w:w="9518" w:type="dxa"/>
        <w:tblInd w:w="-20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86"/>
        <w:gridCol w:w="7832"/>
      </w:tblGrid>
      <w:tr w14:paraId="60740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6" w:type="dxa"/>
          </w:tcPr>
          <w:p w14:paraId="272CE65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项目</w:t>
            </w:r>
          </w:p>
        </w:tc>
        <w:tc>
          <w:tcPr>
            <w:tcW w:w="7832" w:type="dxa"/>
          </w:tcPr>
          <w:p w14:paraId="15CAF3D4">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描述</w:t>
            </w:r>
          </w:p>
        </w:tc>
      </w:tr>
      <w:tr w14:paraId="53CCA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6" w:type="dxa"/>
          </w:tcPr>
          <w:p w14:paraId="7A7B50BB">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异常低价审查</w:t>
            </w:r>
          </w:p>
        </w:tc>
        <w:tc>
          <w:tcPr>
            <w:tcW w:w="7832" w:type="dxa"/>
          </w:tcPr>
          <w:p w14:paraId="3BCD8C6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根据《财政部关于推动解决政府采购异常低价问题的通知》（财库〔2026〕2号），结合本项目（采购包）实际情况，政府采购评审中出现下列情形之一的，评审委员会应当启动异常低价投标（响应）审查程序： （1）租赁Mi-171直开机1架(含机组)响应报价低于全部通过符合性审查供应商响应报价平均值50%的，即租赁Mi-171直开机1架(含机组)响应报价&lt;全部通过符合性审查供应商响应报价平均值×50%。 （2）租赁Mi-171直开机1架(含机组)响应报价低于通过符合性审查次低报价供应商响应报价50%的，即租赁Mi-171直开机1架(含机组)响应报价&lt;通过符合性审查次低报价供应商响应报价×50%。 （3）租赁Mi-171直开机1架(含机组)响应报价低于最高限价45%的，即租赁Mi-171直开机1架(含机组)响应报价&lt;最高限价×45%。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27906B2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A4014E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6CDDD34">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E4E386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异常低价投标（响应）审查的启动原因、审查意见和审查结果应当在评审报告中记录，并随供应商提供的相关书面说明及证明材料，以及评审委员会有关互联网浏览、查询历史一并归档。</w:t>
      </w:r>
    </w:p>
    <w:p w14:paraId="0556500C">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※除本章第6.3条第（3）款规定情形和落实政府采购政策需进行的价格扣除情形外，不能对投标人的投标报价进行任何调整。</w:t>
      </w:r>
    </w:p>
    <w:p w14:paraId="4935697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（3）中标候选人排列规则顺序如下：</w:t>
      </w:r>
    </w:p>
    <w:p w14:paraId="679F74E3">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a.按照评标总得分（FA）由高到低顺序排列。</w:t>
      </w:r>
    </w:p>
    <w:p w14:paraId="706B998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b.评标总得分（FA）相同的，按照评标价（即价格扣除后的投标报价）由低到高顺序排列。</w:t>
      </w:r>
    </w:p>
    <w:p w14:paraId="27599F22">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c.评标总得分（FA）且评标价（即价格扣除后的投标报价）相同的并列。</w:t>
      </w:r>
    </w:p>
    <w:p w14:paraId="2C3888F3">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8、其他规定</w:t>
      </w:r>
    </w:p>
    <w:p w14:paraId="449CF46C">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8.1评标应全程保密且不得透露给任一投标人或与评标工作无关的人员。</w:t>
      </w:r>
    </w:p>
    <w:p w14:paraId="0D789D0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8.2评标将进行全程实时录音录像，录音录像资料随采购文件一并存档。</w:t>
      </w:r>
    </w:p>
    <w:p w14:paraId="0F0D707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8.3若投标人有任何试图干扰具体评标事务，影响评标委员会独立履行职责的行为，其投标无效且不予退还投标保证金或通过投标保函进行索赔。情节严重的，由财政部门列入不良行为记录。</w:t>
      </w:r>
    </w:p>
    <w:p w14:paraId="0852E027">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8.4其他：</w:t>
      </w:r>
    </w:p>
    <w:p w14:paraId="7CFB98C9">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无</w:t>
      </w:r>
    </w:p>
    <w:p w14:paraId="0178AACA">
      <w:pPr>
        <w:pStyle w:val="7"/>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1"/>
        <w:rPr>
          <w:rFonts w:hint="eastAsia" w:ascii="仿宋" w:hAnsi="仿宋" w:eastAsia="仿宋" w:cs="仿宋"/>
          <w:b/>
          <w:sz w:val="36"/>
        </w:rPr>
      </w:pPr>
    </w:p>
    <w:p w14:paraId="748525D9">
      <w:pPr>
        <w:pStyle w:val="7"/>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1"/>
        <w:rPr>
          <w:rFonts w:hint="eastAsia" w:ascii="仿宋" w:hAnsi="仿宋" w:eastAsia="仿宋" w:cs="仿宋"/>
          <w:b/>
          <w:sz w:val="36"/>
        </w:rPr>
      </w:pPr>
    </w:p>
    <w:p w14:paraId="4AAAC761">
      <w:pPr>
        <w:pStyle w:val="7"/>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1"/>
        <w:rPr>
          <w:rFonts w:hint="eastAsia" w:ascii="仿宋" w:hAnsi="仿宋" w:eastAsia="仿宋" w:cs="仿宋"/>
          <w:b/>
          <w:sz w:val="36"/>
        </w:rPr>
      </w:pPr>
    </w:p>
    <w:p w14:paraId="7179B72B">
      <w:pPr>
        <w:pStyle w:val="7"/>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1"/>
        <w:rPr>
          <w:rFonts w:hint="eastAsia" w:ascii="仿宋" w:hAnsi="仿宋" w:eastAsia="仿宋" w:cs="仿宋"/>
          <w:b/>
          <w:sz w:val="36"/>
        </w:rPr>
      </w:pPr>
    </w:p>
    <w:p w14:paraId="4210BB1B">
      <w:pPr>
        <w:pStyle w:val="7"/>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1"/>
        <w:rPr>
          <w:rFonts w:hint="eastAsia" w:ascii="仿宋" w:hAnsi="仿宋" w:eastAsia="仿宋" w:cs="仿宋"/>
          <w:b/>
          <w:sz w:val="36"/>
        </w:rPr>
      </w:pPr>
    </w:p>
    <w:p w14:paraId="237FBE29">
      <w:pPr>
        <w:pStyle w:val="7"/>
        <w:keepNext w:val="0"/>
        <w:keepLines w:val="0"/>
        <w:pageBreakBefore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b/>
          <w:sz w:val="36"/>
        </w:rPr>
      </w:pPr>
    </w:p>
    <w:p w14:paraId="728B3C33">
      <w:pPr>
        <w:pStyle w:val="7"/>
        <w:keepNext w:val="0"/>
        <w:keepLines w:val="0"/>
        <w:pageBreakBefore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b/>
          <w:sz w:val="36"/>
        </w:rPr>
      </w:pPr>
    </w:p>
    <w:p w14:paraId="7F2B1749">
      <w:pPr>
        <w:pStyle w:val="7"/>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1"/>
        <w:rPr>
          <w:rFonts w:hint="eastAsia" w:ascii="仿宋" w:hAnsi="仿宋" w:eastAsia="仿宋" w:cs="仿宋"/>
        </w:rPr>
      </w:pPr>
      <w:r>
        <w:rPr>
          <w:rFonts w:hint="eastAsia" w:ascii="仿宋" w:hAnsi="仿宋" w:eastAsia="仿宋" w:cs="仿宋"/>
          <w:b/>
          <w:sz w:val="36"/>
        </w:rPr>
        <w:t>第五章 招标内容及要求</w:t>
      </w:r>
    </w:p>
    <w:p w14:paraId="0047DC1B">
      <w:pPr>
        <w:pStyle w:val="7"/>
        <w:keepNext w:val="0"/>
        <w:keepLines w:val="0"/>
        <w:pageBreakBefore w:val="0"/>
        <w:kinsoku/>
        <w:wordWrap/>
        <w:overflowPunct/>
        <w:topLinePunct w:val="0"/>
        <w:autoSpaceDE/>
        <w:autoSpaceDN/>
        <w:bidi w:val="0"/>
        <w:adjustRightInd/>
        <w:snapToGrid/>
        <w:spacing w:line="240" w:lineRule="auto"/>
        <w:jc w:val="both"/>
        <w:textAlignment w:val="auto"/>
        <w:outlineLvl w:val="2"/>
        <w:rPr>
          <w:rFonts w:hint="eastAsia" w:ascii="仿宋" w:hAnsi="仿宋" w:eastAsia="仿宋" w:cs="仿宋"/>
        </w:rPr>
      </w:pPr>
      <w:r>
        <w:rPr>
          <w:rFonts w:hint="eastAsia" w:ascii="仿宋" w:hAnsi="仿宋" w:eastAsia="仿宋" w:cs="仿宋"/>
          <w:b/>
          <w:sz w:val="28"/>
        </w:rPr>
        <w:t>一、项目概况（采购标的）</w:t>
      </w:r>
    </w:p>
    <w:p w14:paraId="4139CDB4">
      <w:pPr>
        <w:pStyle w:val="7"/>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sz w:val="24"/>
          <w:shd w:val="clear" w:fill="FFFFFF"/>
        </w:rPr>
      </w:pPr>
      <w:r>
        <w:rPr>
          <w:rFonts w:hint="eastAsia" w:ascii="仿宋" w:hAnsi="仿宋" w:eastAsia="仿宋" w:cs="仿宋"/>
          <w:sz w:val="24"/>
          <w:shd w:val="clear" w:fill="FFFFFF"/>
        </w:rPr>
        <w:t>1、本项目实施是为了满足国家建立大安全大应急框架的任务需求，按照《应急管理部办公厅国家林草局办公室关于下达2026 年航空消防布局计划的通知》(应急厅函〔2025〕464号),结 合我省区域地貌及灾害发生特性与周边省份航空应急救援力量， 基本实现省内1小时响应、覆盖半径200公里的应急救援航空力 量网络布局，我省2026年需布防3架直升机备勤，执行包括但不限于消防灭火、空中侦查勘测、指挥调度、搜寻救助、特殊吊载、物资投送、人员输送、通信保障、应急救援演练、跨省救援以及采购人安排的其他飞行任务，全面提升航空应急救援能力。</w:t>
      </w:r>
      <w:r>
        <w:rPr>
          <w:rFonts w:hint="eastAsia" w:ascii="仿宋" w:hAnsi="仿宋" w:eastAsia="仿宋" w:cs="仿宋"/>
        </w:rPr>
        <w:br w:type="textWrapping"/>
      </w:r>
      <w:r>
        <w:rPr>
          <w:rFonts w:hint="eastAsia" w:ascii="仿宋" w:hAnsi="仿宋" w:eastAsia="仿宋" w:cs="仿宋"/>
          <w:sz w:val="24"/>
          <w:shd w:val="clear" w:fill="FFFFFF"/>
        </w:rPr>
        <w:t xml:space="preserve"> </w:t>
      </w:r>
      <w:r>
        <w:rPr>
          <w:rFonts w:hint="eastAsia" w:ascii="仿宋" w:hAnsi="仿宋" w:eastAsia="仿宋" w:cs="仿宋"/>
          <w:sz w:val="24"/>
          <w:shd w:val="clear" w:fill="FFFFFF"/>
          <w:lang w:val="en-US" w:eastAsia="zh-CN"/>
        </w:rPr>
        <w:t xml:space="preserve">   </w:t>
      </w:r>
      <w:r>
        <w:rPr>
          <w:rFonts w:hint="eastAsia" w:ascii="仿宋" w:hAnsi="仿宋" w:eastAsia="仿宋" w:cs="仿宋"/>
          <w:sz w:val="24"/>
          <w:shd w:val="clear" w:fill="FFFFFF"/>
        </w:rPr>
        <w:t>2、</w:t>
      </w:r>
      <w:r>
        <w:rPr>
          <w:rFonts w:hint="eastAsia" w:ascii="仿宋" w:hAnsi="仿宋" w:eastAsia="仿宋" w:cs="仿宋"/>
          <w:sz w:val="24"/>
          <w:shd w:val="clear" w:fill="FFFFFF"/>
          <w:lang w:eastAsia="zh-CN"/>
        </w:rPr>
        <w:t>本次招标分</w:t>
      </w:r>
      <w:r>
        <w:rPr>
          <w:rFonts w:hint="eastAsia" w:ascii="仿宋" w:hAnsi="仿宋" w:eastAsia="仿宋" w:cs="仿宋"/>
          <w:sz w:val="24"/>
          <w:shd w:val="clear" w:fill="FFFFFF"/>
          <w:lang w:val="en-US" w:eastAsia="zh-CN"/>
        </w:rPr>
        <w:t>3个包：</w:t>
      </w:r>
      <w:r>
        <w:rPr>
          <w:rFonts w:hint="eastAsia" w:ascii="仿宋" w:hAnsi="仿宋" w:eastAsia="仿宋" w:cs="仿宋"/>
          <w:sz w:val="24"/>
          <w:shd w:val="clear" w:fill="FFFFFF"/>
        </w:rPr>
        <w:t>采购包1：租赁Ka-32直升机1架（含机组）；采购包2：租赁Bell-429直升机1架（含机组）；采购包3：租赁Mi-171直升机</w:t>
      </w:r>
      <w:r>
        <w:rPr>
          <w:rFonts w:hint="eastAsia" w:ascii="仿宋" w:hAnsi="仿宋" w:eastAsia="仿宋" w:cs="仿宋"/>
          <w:sz w:val="24"/>
          <w:shd w:val="clear" w:fill="FFFFFF"/>
          <w:lang w:val="en-US" w:eastAsia="zh-CN"/>
        </w:rPr>
        <w:t>1架</w:t>
      </w:r>
      <w:r>
        <w:rPr>
          <w:rFonts w:hint="eastAsia" w:ascii="仿宋" w:hAnsi="仿宋" w:eastAsia="仿宋" w:cs="仿宋"/>
          <w:sz w:val="24"/>
          <w:shd w:val="clear" w:fill="FFFFFF"/>
        </w:rPr>
        <w:t>（含机组）。</w:t>
      </w:r>
      <w:r>
        <w:rPr>
          <w:rFonts w:hint="eastAsia" w:ascii="仿宋" w:hAnsi="仿宋" w:eastAsia="仿宋" w:cs="仿宋"/>
          <w:sz w:val="24"/>
          <w:shd w:val="clear" w:fill="FFFFFF"/>
          <w:lang w:eastAsia="zh-CN"/>
        </w:rPr>
        <w:t>本次报价</w:t>
      </w:r>
      <w:r>
        <w:rPr>
          <w:rFonts w:hint="eastAsia" w:ascii="仿宋" w:hAnsi="仿宋" w:eastAsia="仿宋" w:cs="仿宋"/>
          <w:sz w:val="24"/>
          <w:shd w:val="clear" w:fill="FFFFFF"/>
        </w:rPr>
        <w:t>超出最高限价（含单价）的投标报价为无效报价，其投标无效。招标控制价不代表实际采购金额，实际金额按投标报价（单价）</w:t>
      </w:r>
      <w:r>
        <w:rPr>
          <w:rFonts w:hint="eastAsia" w:ascii="仿宋" w:hAnsi="仿宋" w:eastAsia="仿宋" w:cs="仿宋"/>
          <w:sz w:val="24"/>
          <w:shd w:val="clear" w:fill="FFFFFF"/>
          <w:lang w:eastAsia="zh-CN"/>
        </w:rPr>
        <w:t>、</w:t>
      </w:r>
      <w:r>
        <w:rPr>
          <w:rFonts w:hint="eastAsia" w:ascii="仿宋" w:hAnsi="仿宋" w:eastAsia="仿宋" w:cs="仿宋"/>
          <w:sz w:val="24"/>
          <w:shd w:val="clear" w:fill="FFFFFF"/>
        </w:rPr>
        <w:t>实际租赁天数</w:t>
      </w:r>
      <w:r>
        <w:rPr>
          <w:rFonts w:hint="eastAsia" w:ascii="仿宋" w:hAnsi="仿宋" w:eastAsia="仿宋" w:cs="仿宋"/>
          <w:sz w:val="24"/>
          <w:shd w:val="clear" w:fill="FFFFFF"/>
          <w:lang w:eastAsia="zh-CN"/>
        </w:rPr>
        <w:t>和飞行小时数</w:t>
      </w:r>
      <w:r>
        <w:rPr>
          <w:rFonts w:hint="eastAsia" w:ascii="仿宋" w:hAnsi="仿宋" w:eastAsia="仿宋" w:cs="仿宋"/>
          <w:sz w:val="24"/>
          <w:shd w:val="clear" w:fill="FFFFFF"/>
        </w:rPr>
        <w:t>据实结算。</w:t>
      </w:r>
      <w:r>
        <w:rPr>
          <w:rFonts w:hint="eastAsia" w:ascii="仿宋" w:hAnsi="仿宋" w:eastAsia="仿宋" w:cs="仿宋"/>
        </w:rPr>
        <w:br w:type="textWrapping"/>
      </w:r>
      <w:r>
        <w:rPr>
          <w:rFonts w:hint="eastAsia" w:ascii="仿宋" w:hAnsi="仿宋" w:eastAsia="仿宋" w:cs="仿宋"/>
          <w:sz w:val="24"/>
          <w:shd w:val="clear" w:fill="FFFFFF"/>
        </w:rPr>
        <w:t xml:space="preserve"> </w:t>
      </w:r>
      <w:r>
        <w:rPr>
          <w:rFonts w:hint="eastAsia" w:ascii="仿宋" w:hAnsi="仿宋" w:eastAsia="仿宋" w:cs="仿宋"/>
          <w:sz w:val="24"/>
          <w:shd w:val="clear" w:fill="FFFFFF"/>
          <w:lang w:val="en-US" w:eastAsia="zh-CN"/>
        </w:rPr>
        <w:t xml:space="preserve">   </w:t>
      </w:r>
      <w:r>
        <w:rPr>
          <w:rFonts w:hint="eastAsia" w:ascii="仿宋" w:hAnsi="仿宋" w:eastAsia="仿宋" w:cs="仿宋"/>
          <w:sz w:val="24"/>
          <w:shd w:val="clear" w:fill="FFFFFF"/>
        </w:rPr>
        <w:t>3、投标人须对采购包进行分项报价，以此分项报价表模板为准。投标人报价时须按此分项报价表模板对其中各项内容作出详细的单价报价及小计，并计算出总价。投标人须提供此分项报价表，同时应在福建省政府采购网上公开信息系统中电子系统价格扣除部分上传，未提供分项报价为无效投标。</w:t>
      </w:r>
    </w:p>
    <w:tbl>
      <w:tblPr>
        <w:tblStyle w:val="5"/>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1428"/>
        <w:gridCol w:w="787"/>
        <w:gridCol w:w="1188"/>
        <w:gridCol w:w="101"/>
        <w:gridCol w:w="1299"/>
        <w:gridCol w:w="1012"/>
        <w:gridCol w:w="938"/>
        <w:gridCol w:w="1597"/>
      </w:tblGrid>
      <w:tr w14:paraId="40AC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258" w:type="dxa"/>
            <w:gridSpan w:val="9"/>
            <w:tcMar>
              <w:top w:w="0" w:type="dxa"/>
              <w:left w:w="105" w:type="dxa"/>
              <w:bottom w:w="0" w:type="dxa"/>
              <w:right w:w="105" w:type="dxa"/>
            </w:tcMar>
            <w:vAlign w:val="center"/>
          </w:tcPr>
          <w:p w14:paraId="0CA82D92">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shd w:val="clear" w:fill="FFFFFF"/>
              </w:rPr>
              <w:t>采购包1分项报价表</w:t>
            </w:r>
            <w:r>
              <w:rPr>
                <w:rFonts w:hint="eastAsia" w:ascii="仿宋" w:hAnsi="仿宋" w:eastAsia="仿宋" w:cs="仿宋"/>
                <w:sz w:val="24"/>
                <w:szCs w:val="24"/>
              </w:rPr>
              <w:t xml:space="preserve">  </w:t>
            </w:r>
            <w:r>
              <w:rPr>
                <w:rFonts w:hint="eastAsia" w:ascii="仿宋" w:hAnsi="仿宋" w:eastAsia="仿宋" w:cs="仿宋"/>
                <w:sz w:val="24"/>
                <w:szCs w:val="24"/>
                <w:shd w:val="clear" w:fill="FFFFFF"/>
              </w:rPr>
              <w:t>（价格单位：元人民币）</w:t>
            </w:r>
          </w:p>
        </w:tc>
      </w:tr>
      <w:tr w14:paraId="2B3D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908" w:type="dxa"/>
            <w:tcMar>
              <w:top w:w="0" w:type="dxa"/>
              <w:left w:w="105" w:type="dxa"/>
              <w:bottom w:w="0" w:type="dxa"/>
              <w:right w:w="105" w:type="dxa"/>
            </w:tcMar>
            <w:vAlign w:val="center"/>
          </w:tcPr>
          <w:p w14:paraId="3BF0DD79">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序号</w:t>
            </w:r>
          </w:p>
        </w:tc>
        <w:tc>
          <w:tcPr>
            <w:tcW w:w="2215" w:type="dxa"/>
            <w:gridSpan w:val="2"/>
            <w:tcMar>
              <w:top w:w="0" w:type="dxa"/>
              <w:left w:w="105" w:type="dxa"/>
              <w:bottom w:w="0" w:type="dxa"/>
              <w:right w:w="105" w:type="dxa"/>
            </w:tcMar>
            <w:vAlign w:val="center"/>
          </w:tcPr>
          <w:p w14:paraId="18D4441F">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分项内容</w:t>
            </w:r>
          </w:p>
        </w:tc>
        <w:tc>
          <w:tcPr>
            <w:tcW w:w="1188" w:type="dxa"/>
            <w:tcMar>
              <w:top w:w="0" w:type="dxa"/>
              <w:left w:w="105" w:type="dxa"/>
              <w:bottom w:w="0" w:type="dxa"/>
              <w:right w:w="105" w:type="dxa"/>
            </w:tcMar>
            <w:vAlign w:val="center"/>
          </w:tcPr>
          <w:p w14:paraId="42DCAC47">
            <w:pPr>
              <w:pStyle w:val="7"/>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rPr>
              <w:t>最高单价</w:t>
            </w:r>
          </w:p>
        </w:tc>
        <w:tc>
          <w:tcPr>
            <w:tcW w:w="1400" w:type="dxa"/>
            <w:gridSpan w:val="2"/>
            <w:tcMar>
              <w:top w:w="0" w:type="dxa"/>
              <w:left w:w="105" w:type="dxa"/>
              <w:bottom w:w="0" w:type="dxa"/>
              <w:right w:w="105" w:type="dxa"/>
            </w:tcMar>
            <w:vAlign w:val="center"/>
          </w:tcPr>
          <w:p w14:paraId="7B43207E">
            <w:pPr>
              <w:pStyle w:val="7"/>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rPr>
              <w:t>投标报价（单价）</w:t>
            </w:r>
          </w:p>
        </w:tc>
        <w:tc>
          <w:tcPr>
            <w:tcW w:w="1012" w:type="dxa"/>
            <w:tcMar>
              <w:top w:w="0" w:type="dxa"/>
              <w:left w:w="105" w:type="dxa"/>
              <w:bottom w:w="0" w:type="dxa"/>
              <w:right w:w="105" w:type="dxa"/>
            </w:tcMar>
            <w:vAlign w:val="center"/>
          </w:tcPr>
          <w:p w14:paraId="29D8A840">
            <w:pPr>
              <w:pStyle w:val="7"/>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rPr>
              <w:t>数量</w:t>
            </w:r>
          </w:p>
        </w:tc>
        <w:tc>
          <w:tcPr>
            <w:tcW w:w="938" w:type="dxa"/>
            <w:tcMar>
              <w:top w:w="0" w:type="dxa"/>
              <w:left w:w="105" w:type="dxa"/>
              <w:bottom w:w="0" w:type="dxa"/>
              <w:right w:w="105" w:type="dxa"/>
            </w:tcMar>
            <w:vAlign w:val="center"/>
          </w:tcPr>
          <w:p w14:paraId="35CFCBFB">
            <w:pPr>
              <w:pStyle w:val="7"/>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rPr>
              <w:t>小计</w:t>
            </w:r>
          </w:p>
        </w:tc>
        <w:tc>
          <w:tcPr>
            <w:tcW w:w="1597" w:type="dxa"/>
            <w:tcMar>
              <w:top w:w="0" w:type="dxa"/>
              <w:left w:w="105" w:type="dxa"/>
              <w:bottom w:w="0" w:type="dxa"/>
              <w:right w:w="105" w:type="dxa"/>
            </w:tcMar>
            <w:vAlign w:val="center"/>
          </w:tcPr>
          <w:p w14:paraId="29033F05">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lang w:eastAsia="zh-CN"/>
              </w:rPr>
              <w:t>服</w:t>
            </w:r>
            <w:r>
              <w:rPr>
                <w:rFonts w:hint="eastAsia" w:ascii="仿宋" w:hAnsi="仿宋" w:eastAsia="仿宋" w:cs="仿宋"/>
              </w:rPr>
              <w:t>务期</w:t>
            </w:r>
          </w:p>
        </w:tc>
      </w:tr>
      <w:tr w14:paraId="3B10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08" w:type="dxa"/>
            <w:tcMar>
              <w:top w:w="0" w:type="dxa"/>
              <w:left w:w="105" w:type="dxa"/>
              <w:bottom w:w="0" w:type="dxa"/>
              <w:right w:w="105" w:type="dxa"/>
            </w:tcMar>
            <w:vAlign w:val="center"/>
          </w:tcPr>
          <w:p w14:paraId="717AC88E">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1</w:t>
            </w:r>
          </w:p>
        </w:tc>
        <w:tc>
          <w:tcPr>
            <w:tcW w:w="2215" w:type="dxa"/>
            <w:gridSpan w:val="2"/>
            <w:tcMar>
              <w:top w:w="0" w:type="dxa"/>
              <w:left w:w="105" w:type="dxa"/>
              <w:bottom w:w="0" w:type="dxa"/>
              <w:right w:w="105" w:type="dxa"/>
            </w:tcMar>
            <w:vAlign w:val="center"/>
          </w:tcPr>
          <w:p w14:paraId="146DF114">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日租金</w:t>
            </w:r>
          </w:p>
        </w:tc>
        <w:tc>
          <w:tcPr>
            <w:tcW w:w="1188" w:type="dxa"/>
            <w:tcMar>
              <w:top w:w="0" w:type="dxa"/>
              <w:left w:w="105" w:type="dxa"/>
              <w:bottom w:w="0" w:type="dxa"/>
              <w:right w:w="105" w:type="dxa"/>
            </w:tcMar>
            <w:vAlign w:val="center"/>
          </w:tcPr>
          <w:p w14:paraId="50D46029">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2.5万元/天</w:t>
            </w:r>
          </w:p>
        </w:tc>
        <w:tc>
          <w:tcPr>
            <w:tcW w:w="1400" w:type="dxa"/>
            <w:gridSpan w:val="2"/>
            <w:tcMar>
              <w:top w:w="0" w:type="dxa"/>
              <w:left w:w="105" w:type="dxa"/>
              <w:bottom w:w="0" w:type="dxa"/>
              <w:right w:w="105" w:type="dxa"/>
            </w:tcMar>
            <w:vAlign w:val="center"/>
          </w:tcPr>
          <w:p w14:paraId="24E1D4A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元/天</w:t>
            </w:r>
          </w:p>
        </w:tc>
        <w:tc>
          <w:tcPr>
            <w:tcW w:w="1012" w:type="dxa"/>
            <w:tcMar>
              <w:top w:w="0" w:type="dxa"/>
              <w:left w:w="105" w:type="dxa"/>
              <w:bottom w:w="0" w:type="dxa"/>
              <w:right w:w="105" w:type="dxa"/>
            </w:tcMar>
            <w:vAlign w:val="center"/>
          </w:tcPr>
          <w:p w14:paraId="01E08AE1">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lang w:val="en-US" w:eastAsia="zh-CN"/>
              </w:rPr>
              <w:t>159</w:t>
            </w:r>
            <w:r>
              <w:rPr>
                <w:rFonts w:hint="eastAsia" w:ascii="仿宋" w:hAnsi="仿宋" w:eastAsia="仿宋" w:cs="仿宋"/>
              </w:rPr>
              <w:t>天</w:t>
            </w:r>
          </w:p>
        </w:tc>
        <w:tc>
          <w:tcPr>
            <w:tcW w:w="938" w:type="dxa"/>
            <w:tcMar>
              <w:top w:w="0" w:type="dxa"/>
              <w:left w:w="105" w:type="dxa"/>
              <w:bottom w:w="0" w:type="dxa"/>
              <w:right w:w="105" w:type="dxa"/>
            </w:tcMar>
            <w:vAlign w:val="center"/>
          </w:tcPr>
          <w:p w14:paraId="6728C530">
            <w:pPr>
              <w:pStyle w:val="7"/>
              <w:keepNext w:val="0"/>
              <w:keepLines w:val="0"/>
              <w:pageBreakBefore w:val="0"/>
              <w:kinsoku/>
              <w:wordWrap/>
              <w:overflowPunct/>
              <w:topLinePunct w:val="0"/>
              <w:autoSpaceDE/>
              <w:autoSpaceDN/>
              <w:bidi w:val="0"/>
              <w:adjustRightInd/>
              <w:snapToGrid/>
              <w:spacing w:line="240" w:lineRule="auto"/>
              <w:ind w:firstLine="400" w:firstLineChars="200"/>
              <w:jc w:val="center"/>
              <w:textAlignment w:val="auto"/>
              <w:rPr>
                <w:rFonts w:hint="eastAsia" w:ascii="仿宋" w:hAnsi="仿宋" w:eastAsia="仿宋" w:cs="仿宋"/>
              </w:rPr>
            </w:pPr>
          </w:p>
        </w:tc>
        <w:tc>
          <w:tcPr>
            <w:tcW w:w="1597" w:type="dxa"/>
            <w:tcMar>
              <w:top w:w="0" w:type="dxa"/>
              <w:left w:w="105" w:type="dxa"/>
              <w:bottom w:w="0" w:type="dxa"/>
              <w:right w:w="105" w:type="dxa"/>
            </w:tcMar>
            <w:vAlign w:val="center"/>
          </w:tcPr>
          <w:p w14:paraId="7C865DB9">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按招标文件要求</w:t>
            </w:r>
          </w:p>
        </w:tc>
      </w:tr>
      <w:tr w14:paraId="1A9C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908" w:type="dxa"/>
            <w:tcMar>
              <w:top w:w="0" w:type="dxa"/>
              <w:left w:w="105" w:type="dxa"/>
              <w:bottom w:w="0" w:type="dxa"/>
              <w:right w:w="105" w:type="dxa"/>
            </w:tcMar>
            <w:vAlign w:val="center"/>
          </w:tcPr>
          <w:p w14:paraId="6B29923C">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2</w:t>
            </w:r>
          </w:p>
        </w:tc>
        <w:tc>
          <w:tcPr>
            <w:tcW w:w="2215" w:type="dxa"/>
            <w:gridSpan w:val="2"/>
            <w:tcMar>
              <w:top w:w="0" w:type="dxa"/>
              <w:left w:w="105" w:type="dxa"/>
              <w:bottom w:w="0" w:type="dxa"/>
              <w:right w:w="105" w:type="dxa"/>
            </w:tcMar>
            <w:vAlign w:val="center"/>
          </w:tcPr>
          <w:p w14:paraId="395A5062">
            <w:pPr>
              <w:pStyle w:val="7"/>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rPr>
              <w:t>飞行小时费（包括吊灭、机降、索滑降、特殊吊载、巡护、训练、演练、侦察等）</w:t>
            </w:r>
          </w:p>
        </w:tc>
        <w:tc>
          <w:tcPr>
            <w:tcW w:w="1188" w:type="dxa"/>
            <w:tcMar>
              <w:top w:w="0" w:type="dxa"/>
              <w:left w:w="105" w:type="dxa"/>
              <w:bottom w:w="0" w:type="dxa"/>
              <w:right w:w="105" w:type="dxa"/>
            </w:tcMar>
            <w:vAlign w:val="center"/>
          </w:tcPr>
          <w:p w14:paraId="352C77A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3.5万元/小时</w:t>
            </w:r>
          </w:p>
        </w:tc>
        <w:tc>
          <w:tcPr>
            <w:tcW w:w="1400" w:type="dxa"/>
            <w:gridSpan w:val="2"/>
            <w:tcMar>
              <w:top w:w="0" w:type="dxa"/>
              <w:left w:w="105" w:type="dxa"/>
              <w:bottom w:w="0" w:type="dxa"/>
              <w:right w:w="105" w:type="dxa"/>
            </w:tcMar>
            <w:vAlign w:val="center"/>
          </w:tcPr>
          <w:p w14:paraId="0E89A734">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元/小时</w:t>
            </w:r>
          </w:p>
        </w:tc>
        <w:tc>
          <w:tcPr>
            <w:tcW w:w="1012" w:type="dxa"/>
            <w:tcMar>
              <w:top w:w="0" w:type="dxa"/>
              <w:left w:w="105" w:type="dxa"/>
              <w:bottom w:w="0" w:type="dxa"/>
              <w:right w:w="105" w:type="dxa"/>
            </w:tcMar>
            <w:vAlign w:val="center"/>
          </w:tcPr>
          <w:p w14:paraId="060E05C1">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lang w:val="en-US" w:eastAsia="zh-CN"/>
              </w:rPr>
              <w:t>127.2</w:t>
            </w:r>
            <w:r>
              <w:rPr>
                <w:rFonts w:hint="eastAsia" w:ascii="仿宋" w:hAnsi="仿宋" w:eastAsia="仿宋" w:cs="仿宋"/>
              </w:rPr>
              <w:t>小时</w:t>
            </w:r>
          </w:p>
        </w:tc>
        <w:tc>
          <w:tcPr>
            <w:tcW w:w="938" w:type="dxa"/>
            <w:tcMar>
              <w:top w:w="0" w:type="dxa"/>
              <w:left w:w="105" w:type="dxa"/>
              <w:bottom w:w="0" w:type="dxa"/>
              <w:right w:w="105" w:type="dxa"/>
            </w:tcMar>
            <w:vAlign w:val="center"/>
          </w:tcPr>
          <w:p w14:paraId="3361C424">
            <w:pPr>
              <w:pStyle w:val="7"/>
              <w:keepNext w:val="0"/>
              <w:keepLines w:val="0"/>
              <w:pageBreakBefore w:val="0"/>
              <w:kinsoku/>
              <w:wordWrap/>
              <w:overflowPunct/>
              <w:topLinePunct w:val="0"/>
              <w:autoSpaceDE/>
              <w:autoSpaceDN/>
              <w:bidi w:val="0"/>
              <w:adjustRightInd/>
              <w:snapToGrid/>
              <w:spacing w:line="240" w:lineRule="auto"/>
              <w:ind w:firstLine="400" w:firstLineChars="200"/>
              <w:jc w:val="center"/>
              <w:textAlignment w:val="auto"/>
              <w:rPr>
                <w:rFonts w:hint="eastAsia" w:ascii="仿宋" w:hAnsi="仿宋" w:eastAsia="仿宋" w:cs="仿宋"/>
              </w:rPr>
            </w:pPr>
          </w:p>
        </w:tc>
        <w:tc>
          <w:tcPr>
            <w:tcW w:w="1597" w:type="dxa"/>
            <w:tcMar>
              <w:top w:w="0" w:type="dxa"/>
              <w:left w:w="105" w:type="dxa"/>
              <w:bottom w:w="0" w:type="dxa"/>
              <w:right w:w="105" w:type="dxa"/>
            </w:tcMar>
            <w:vAlign w:val="center"/>
          </w:tcPr>
          <w:p w14:paraId="4FE45C33">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按招标文件要求</w:t>
            </w:r>
          </w:p>
        </w:tc>
      </w:tr>
      <w:tr w14:paraId="0502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8" w:type="dxa"/>
            <w:tcMar>
              <w:top w:w="0" w:type="dxa"/>
              <w:left w:w="105" w:type="dxa"/>
              <w:bottom w:w="0" w:type="dxa"/>
              <w:right w:w="105" w:type="dxa"/>
            </w:tcMar>
            <w:vAlign w:val="center"/>
          </w:tcPr>
          <w:p w14:paraId="221E9DE7">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3</w:t>
            </w:r>
          </w:p>
        </w:tc>
        <w:tc>
          <w:tcPr>
            <w:tcW w:w="1428" w:type="dxa"/>
            <w:tcMar>
              <w:top w:w="0" w:type="dxa"/>
              <w:left w:w="105" w:type="dxa"/>
              <w:bottom w:w="0" w:type="dxa"/>
              <w:right w:w="105" w:type="dxa"/>
            </w:tcMar>
            <w:vAlign w:val="center"/>
          </w:tcPr>
          <w:p w14:paraId="207CDA85">
            <w:pPr>
              <w:pStyle w:val="7"/>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rPr>
              <w:t>合计</w:t>
            </w:r>
          </w:p>
        </w:tc>
        <w:tc>
          <w:tcPr>
            <w:tcW w:w="6922" w:type="dxa"/>
            <w:gridSpan w:val="7"/>
            <w:tcMar>
              <w:top w:w="0" w:type="dxa"/>
              <w:left w:w="105" w:type="dxa"/>
              <w:bottom w:w="0" w:type="dxa"/>
              <w:right w:w="105" w:type="dxa"/>
            </w:tcMar>
            <w:vAlign w:val="center"/>
          </w:tcPr>
          <w:p w14:paraId="1295034B">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p>
        </w:tc>
      </w:tr>
      <w:tr w14:paraId="7600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258" w:type="dxa"/>
            <w:gridSpan w:val="9"/>
            <w:tcMar>
              <w:top w:w="0" w:type="dxa"/>
              <w:left w:w="105" w:type="dxa"/>
              <w:bottom w:w="0" w:type="dxa"/>
              <w:right w:w="105" w:type="dxa"/>
            </w:tcMar>
            <w:vAlign w:val="center"/>
          </w:tcPr>
          <w:p w14:paraId="6731FFEE">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采购包2分项报价表（价格单位：元人民币）</w:t>
            </w:r>
          </w:p>
        </w:tc>
      </w:tr>
      <w:tr w14:paraId="611B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08" w:type="dxa"/>
            <w:tcMar>
              <w:top w:w="0" w:type="dxa"/>
              <w:left w:w="105" w:type="dxa"/>
              <w:bottom w:w="0" w:type="dxa"/>
              <w:right w:w="105" w:type="dxa"/>
            </w:tcMar>
            <w:vAlign w:val="center"/>
          </w:tcPr>
          <w:p w14:paraId="7D3C8B02">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序号</w:t>
            </w:r>
          </w:p>
        </w:tc>
        <w:tc>
          <w:tcPr>
            <w:tcW w:w="2215" w:type="dxa"/>
            <w:gridSpan w:val="2"/>
            <w:tcMar>
              <w:top w:w="0" w:type="dxa"/>
              <w:left w:w="105" w:type="dxa"/>
              <w:bottom w:w="0" w:type="dxa"/>
              <w:right w:w="105" w:type="dxa"/>
            </w:tcMar>
            <w:vAlign w:val="center"/>
          </w:tcPr>
          <w:p w14:paraId="0E847A0B">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分项内容</w:t>
            </w:r>
          </w:p>
        </w:tc>
        <w:tc>
          <w:tcPr>
            <w:tcW w:w="1289" w:type="dxa"/>
            <w:gridSpan w:val="2"/>
            <w:tcMar>
              <w:top w:w="0" w:type="dxa"/>
              <w:left w:w="105" w:type="dxa"/>
              <w:bottom w:w="0" w:type="dxa"/>
              <w:right w:w="105" w:type="dxa"/>
            </w:tcMar>
            <w:vAlign w:val="center"/>
          </w:tcPr>
          <w:p w14:paraId="1BA8FDD7">
            <w:pPr>
              <w:pStyle w:val="7"/>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rPr>
              <w:t>最高单价</w:t>
            </w:r>
          </w:p>
        </w:tc>
        <w:tc>
          <w:tcPr>
            <w:tcW w:w="1299" w:type="dxa"/>
            <w:tcMar>
              <w:top w:w="0" w:type="dxa"/>
              <w:left w:w="105" w:type="dxa"/>
              <w:bottom w:w="0" w:type="dxa"/>
              <w:right w:w="105" w:type="dxa"/>
            </w:tcMar>
            <w:vAlign w:val="center"/>
          </w:tcPr>
          <w:p w14:paraId="7D325C84">
            <w:pPr>
              <w:pStyle w:val="7"/>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rPr>
              <w:t>投标报价（单价）</w:t>
            </w:r>
          </w:p>
        </w:tc>
        <w:tc>
          <w:tcPr>
            <w:tcW w:w="1012" w:type="dxa"/>
            <w:tcMar>
              <w:top w:w="0" w:type="dxa"/>
              <w:left w:w="105" w:type="dxa"/>
              <w:bottom w:w="0" w:type="dxa"/>
              <w:right w:w="105" w:type="dxa"/>
            </w:tcMar>
            <w:vAlign w:val="center"/>
          </w:tcPr>
          <w:p w14:paraId="475CED20">
            <w:pPr>
              <w:pStyle w:val="7"/>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rPr>
              <w:t>数量</w:t>
            </w:r>
          </w:p>
        </w:tc>
        <w:tc>
          <w:tcPr>
            <w:tcW w:w="938" w:type="dxa"/>
            <w:tcMar>
              <w:top w:w="0" w:type="dxa"/>
              <w:left w:w="105" w:type="dxa"/>
              <w:bottom w:w="0" w:type="dxa"/>
              <w:right w:w="105" w:type="dxa"/>
            </w:tcMar>
            <w:vAlign w:val="center"/>
          </w:tcPr>
          <w:p w14:paraId="55B645A6">
            <w:pPr>
              <w:pStyle w:val="7"/>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rPr>
              <w:t>小计</w:t>
            </w:r>
          </w:p>
        </w:tc>
        <w:tc>
          <w:tcPr>
            <w:tcW w:w="1597" w:type="dxa"/>
            <w:tcMar>
              <w:top w:w="0" w:type="dxa"/>
              <w:left w:w="105" w:type="dxa"/>
              <w:bottom w:w="0" w:type="dxa"/>
              <w:right w:w="105" w:type="dxa"/>
            </w:tcMar>
            <w:vAlign w:val="center"/>
          </w:tcPr>
          <w:p w14:paraId="683105B6">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服务期</w:t>
            </w:r>
          </w:p>
        </w:tc>
      </w:tr>
      <w:tr w14:paraId="2448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908" w:type="dxa"/>
            <w:tcMar>
              <w:top w:w="0" w:type="dxa"/>
              <w:left w:w="105" w:type="dxa"/>
              <w:bottom w:w="0" w:type="dxa"/>
              <w:right w:w="105" w:type="dxa"/>
            </w:tcMar>
            <w:vAlign w:val="center"/>
          </w:tcPr>
          <w:p w14:paraId="4C446399">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1</w:t>
            </w:r>
          </w:p>
        </w:tc>
        <w:tc>
          <w:tcPr>
            <w:tcW w:w="2215" w:type="dxa"/>
            <w:gridSpan w:val="2"/>
            <w:tcMar>
              <w:top w:w="0" w:type="dxa"/>
              <w:left w:w="105" w:type="dxa"/>
              <w:bottom w:w="0" w:type="dxa"/>
              <w:right w:w="105" w:type="dxa"/>
            </w:tcMar>
            <w:vAlign w:val="center"/>
          </w:tcPr>
          <w:p w14:paraId="79412C8C">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日租金</w:t>
            </w:r>
          </w:p>
        </w:tc>
        <w:tc>
          <w:tcPr>
            <w:tcW w:w="1289" w:type="dxa"/>
            <w:gridSpan w:val="2"/>
            <w:tcMar>
              <w:top w:w="0" w:type="dxa"/>
              <w:left w:w="105" w:type="dxa"/>
              <w:bottom w:w="0" w:type="dxa"/>
              <w:right w:w="105" w:type="dxa"/>
            </w:tcMar>
            <w:vAlign w:val="center"/>
          </w:tcPr>
          <w:p w14:paraId="2AD944C4">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1.2万元/天</w:t>
            </w:r>
          </w:p>
        </w:tc>
        <w:tc>
          <w:tcPr>
            <w:tcW w:w="1299" w:type="dxa"/>
            <w:tcMar>
              <w:top w:w="0" w:type="dxa"/>
              <w:left w:w="105" w:type="dxa"/>
              <w:bottom w:w="0" w:type="dxa"/>
              <w:right w:w="105" w:type="dxa"/>
            </w:tcMar>
            <w:vAlign w:val="center"/>
          </w:tcPr>
          <w:p w14:paraId="14B8B2D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元/天</w:t>
            </w:r>
          </w:p>
        </w:tc>
        <w:tc>
          <w:tcPr>
            <w:tcW w:w="1012" w:type="dxa"/>
            <w:tcMar>
              <w:top w:w="0" w:type="dxa"/>
              <w:left w:w="105" w:type="dxa"/>
              <w:bottom w:w="0" w:type="dxa"/>
              <w:right w:w="105" w:type="dxa"/>
            </w:tcMar>
            <w:vAlign w:val="center"/>
          </w:tcPr>
          <w:p w14:paraId="439A119C">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lang w:val="en-US" w:eastAsia="zh-CN"/>
              </w:rPr>
              <w:t>260</w:t>
            </w:r>
            <w:r>
              <w:rPr>
                <w:rFonts w:hint="eastAsia" w:ascii="仿宋" w:hAnsi="仿宋" w:eastAsia="仿宋" w:cs="仿宋"/>
              </w:rPr>
              <w:t>天</w:t>
            </w:r>
          </w:p>
        </w:tc>
        <w:tc>
          <w:tcPr>
            <w:tcW w:w="938" w:type="dxa"/>
            <w:tcMar>
              <w:top w:w="0" w:type="dxa"/>
              <w:left w:w="105" w:type="dxa"/>
              <w:bottom w:w="0" w:type="dxa"/>
              <w:right w:w="105" w:type="dxa"/>
            </w:tcMar>
            <w:vAlign w:val="center"/>
          </w:tcPr>
          <w:p w14:paraId="50022B64">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p>
        </w:tc>
        <w:tc>
          <w:tcPr>
            <w:tcW w:w="1597" w:type="dxa"/>
            <w:tcMar>
              <w:top w:w="0" w:type="dxa"/>
              <w:left w:w="105" w:type="dxa"/>
              <w:bottom w:w="0" w:type="dxa"/>
              <w:right w:w="105" w:type="dxa"/>
            </w:tcMar>
            <w:vAlign w:val="center"/>
          </w:tcPr>
          <w:p w14:paraId="1C2098E9">
            <w:pPr>
              <w:pStyle w:val="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rPr>
            </w:pPr>
            <w:r>
              <w:rPr>
                <w:rFonts w:hint="eastAsia" w:ascii="仿宋" w:hAnsi="仿宋" w:eastAsia="仿宋" w:cs="仿宋"/>
              </w:rPr>
              <w:t>按招标文件要求</w:t>
            </w:r>
          </w:p>
        </w:tc>
      </w:tr>
      <w:tr w14:paraId="27A2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908" w:type="dxa"/>
            <w:tcMar>
              <w:top w:w="0" w:type="dxa"/>
              <w:left w:w="105" w:type="dxa"/>
              <w:bottom w:w="0" w:type="dxa"/>
              <w:right w:w="105" w:type="dxa"/>
            </w:tcMar>
            <w:vAlign w:val="center"/>
          </w:tcPr>
          <w:p w14:paraId="030F42D4">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2</w:t>
            </w:r>
          </w:p>
        </w:tc>
        <w:tc>
          <w:tcPr>
            <w:tcW w:w="2215" w:type="dxa"/>
            <w:gridSpan w:val="2"/>
            <w:tcMar>
              <w:top w:w="0" w:type="dxa"/>
              <w:left w:w="105" w:type="dxa"/>
              <w:bottom w:w="0" w:type="dxa"/>
              <w:right w:w="105" w:type="dxa"/>
            </w:tcMar>
            <w:vAlign w:val="center"/>
          </w:tcPr>
          <w:p w14:paraId="37D2CF0C">
            <w:pPr>
              <w:pStyle w:val="7"/>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rPr>
              <w:t>飞行小时费（包括吊灭、机降、索滑降、特殊吊载、巡护、训练、演练、侦察等）</w:t>
            </w:r>
          </w:p>
        </w:tc>
        <w:tc>
          <w:tcPr>
            <w:tcW w:w="1289" w:type="dxa"/>
            <w:gridSpan w:val="2"/>
            <w:tcMar>
              <w:top w:w="0" w:type="dxa"/>
              <w:left w:w="105" w:type="dxa"/>
              <w:bottom w:w="0" w:type="dxa"/>
              <w:right w:w="105" w:type="dxa"/>
            </w:tcMar>
            <w:vAlign w:val="center"/>
          </w:tcPr>
          <w:p w14:paraId="42A0A06B">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2.2万元/小时</w:t>
            </w:r>
          </w:p>
        </w:tc>
        <w:tc>
          <w:tcPr>
            <w:tcW w:w="1299" w:type="dxa"/>
            <w:tcMar>
              <w:top w:w="0" w:type="dxa"/>
              <w:left w:w="105" w:type="dxa"/>
              <w:bottom w:w="0" w:type="dxa"/>
              <w:right w:w="105" w:type="dxa"/>
            </w:tcMar>
            <w:vAlign w:val="center"/>
          </w:tcPr>
          <w:p w14:paraId="159E2879">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元/小时</w:t>
            </w:r>
          </w:p>
        </w:tc>
        <w:tc>
          <w:tcPr>
            <w:tcW w:w="1012" w:type="dxa"/>
            <w:tcMar>
              <w:top w:w="0" w:type="dxa"/>
              <w:left w:w="105" w:type="dxa"/>
              <w:bottom w:w="0" w:type="dxa"/>
              <w:right w:w="105" w:type="dxa"/>
            </w:tcMar>
            <w:vAlign w:val="center"/>
          </w:tcPr>
          <w:p w14:paraId="415D2ADC">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lang w:val="en-US" w:eastAsia="zh-CN"/>
              </w:rPr>
              <w:t>208</w:t>
            </w:r>
            <w:r>
              <w:rPr>
                <w:rFonts w:hint="eastAsia" w:ascii="仿宋" w:hAnsi="仿宋" w:eastAsia="仿宋" w:cs="仿宋"/>
              </w:rPr>
              <w:t>小时</w:t>
            </w:r>
          </w:p>
        </w:tc>
        <w:tc>
          <w:tcPr>
            <w:tcW w:w="938" w:type="dxa"/>
            <w:tcMar>
              <w:top w:w="0" w:type="dxa"/>
              <w:left w:w="105" w:type="dxa"/>
              <w:bottom w:w="0" w:type="dxa"/>
              <w:right w:w="105" w:type="dxa"/>
            </w:tcMar>
            <w:vAlign w:val="center"/>
          </w:tcPr>
          <w:p w14:paraId="39C38CE3">
            <w:pPr>
              <w:pStyle w:val="7"/>
              <w:keepNext w:val="0"/>
              <w:keepLines w:val="0"/>
              <w:pageBreakBefore w:val="0"/>
              <w:kinsoku/>
              <w:wordWrap/>
              <w:overflowPunct/>
              <w:topLinePunct w:val="0"/>
              <w:autoSpaceDE/>
              <w:autoSpaceDN/>
              <w:bidi w:val="0"/>
              <w:adjustRightInd/>
              <w:snapToGrid/>
              <w:spacing w:line="240" w:lineRule="auto"/>
              <w:ind w:firstLine="400" w:firstLineChars="200"/>
              <w:jc w:val="center"/>
              <w:textAlignment w:val="auto"/>
              <w:rPr>
                <w:rFonts w:hint="eastAsia" w:ascii="仿宋" w:hAnsi="仿宋" w:eastAsia="仿宋" w:cs="仿宋"/>
              </w:rPr>
            </w:pPr>
          </w:p>
        </w:tc>
        <w:tc>
          <w:tcPr>
            <w:tcW w:w="1597" w:type="dxa"/>
            <w:tcMar>
              <w:top w:w="0" w:type="dxa"/>
              <w:left w:w="105" w:type="dxa"/>
              <w:bottom w:w="0" w:type="dxa"/>
              <w:right w:w="105" w:type="dxa"/>
            </w:tcMar>
            <w:vAlign w:val="center"/>
          </w:tcPr>
          <w:p w14:paraId="25A6425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按招标文件要求</w:t>
            </w:r>
          </w:p>
        </w:tc>
      </w:tr>
      <w:tr w14:paraId="0AFA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08" w:type="dxa"/>
            <w:tcMar>
              <w:top w:w="0" w:type="dxa"/>
              <w:left w:w="105" w:type="dxa"/>
              <w:bottom w:w="0" w:type="dxa"/>
              <w:right w:w="105" w:type="dxa"/>
            </w:tcMar>
            <w:vAlign w:val="center"/>
          </w:tcPr>
          <w:p w14:paraId="4B1F7A48">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3</w:t>
            </w:r>
          </w:p>
        </w:tc>
        <w:tc>
          <w:tcPr>
            <w:tcW w:w="1428" w:type="dxa"/>
            <w:tcMar>
              <w:top w:w="0" w:type="dxa"/>
              <w:left w:w="105" w:type="dxa"/>
              <w:bottom w:w="0" w:type="dxa"/>
              <w:right w:w="105" w:type="dxa"/>
            </w:tcMar>
            <w:vAlign w:val="center"/>
          </w:tcPr>
          <w:p w14:paraId="16CD4FDC">
            <w:pPr>
              <w:pStyle w:val="7"/>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rPr>
              <w:t>合计</w:t>
            </w:r>
          </w:p>
        </w:tc>
        <w:tc>
          <w:tcPr>
            <w:tcW w:w="6922" w:type="dxa"/>
            <w:gridSpan w:val="7"/>
            <w:tcMar>
              <w:top w:w="0" w:type="dxa"/>
              <w:left w:w="105" w:type="dxa"/>
              <w:bottom w:w="0" w:type="dxa"/>
              <w:right w:w="105" w:type="dxa"/>
            </w:tcMar>
            <w:vAlign w:val="center"/>
          </w:tcPr>
          <w:p w14:paraId="19564D34">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p>
        </w:tc>
      </w:tr>
      <w:tr w14:paraId="5F58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258" w:type="dxa"/>
            <w:gridSpan w:val="9"/>
            <w:tcMar>
              <w:top w:w="0" w:type="dxa"/>
              <w:left w:w="105" w:type="dxa"/>
              <w:bottom w:w="0" w:type="dxa"/>
              <w:right w:w="105" w:type="dxa"/>
            </w:tcMar>
            <w:vAlign w:val="center"/>
          </w:tcPr>
          <w:p w14:paraId="1F4B76D4">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采购包3分项报价表（价格单位：元人民币）</w:t>
            </w:r>
          </w:p>
        </w:tc>
      </w:tr>
      <w:tr w14:paraId="24B7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08" w:type="dxa"/>
            <w:tcMar>
              <w:top w:w="0" w:type="dxa"/>
              <w:left w:w="105" w:type="dxa"/>
              <w:bottom w:w="0" w:type="dxa"/>
              <w:right w:w="105" w:type="dxa"/>
            </w:tcMar>
            <w:vAlign w:val="center"/>
          </w:tcPr>
          <w:p w14:paraId="3641E4C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序号</w:t>
            </w:r>
          </w:p>
        </w:tc>
        <w:tc>
          <w:tcPr>
            <w:tcW w:w="2215" w:type="dxa"/>
            <w:gridSpan w:val="2"/>
            <w:tcMar>
              <w:top w:w="0" w:type="dxa"/>
              <w:left w:w="105" w:type="dxa"/>
              <w:bottom w:w="0" w:type="dxa"/>
              <w:right w:w="105" w:type="dxa"/>
            </w:tcMar>
            <w:vAlign w:val="center"/>
          </w:tcPr>
          <w:p w14:paraId="46CF56EF">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分项内容</w:t>
            </w:r>
          </w:p>
        </w:tc>
        <w:tc>
          <w:tcPr>
            <w:tcW w:w="1289" w:type="dxa"/>
            <w:gridSpan w:val="2"/>
            <w:tcMar>
              <w:top w:w="0" w:type="dxa"/>
              <w:left w:w="105" w:type="dxa"/>
              <w:bottom w:w="0" w:type="dxa"/>
              <w:right w:w="105" w:type="dxa"/>
            </w:tcMar>
            <w:vAlign w:val="center"/>
          </w:tcPr>
          <w:p w14:paraId="0B104869">
            <w:pPr>
              <w:pStyle w:val="7"/>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rPr>
              <w:t>最高单价</w:t>
            </w:r>
          </w:p>
        </w:tc>
        <w:tc>
          <w:tcPr>
            <w:tcW w:w="1299" w:type="dxa"/>
            <w:tcMar>
              <w:top w:w="0" w:type="dxa"/>
              <w:left w:w="105" w:type="dxa"/>
              <w:bottom w:w="0" w:type="dxa"/>
              <w:right w:w="105" w:type="dxa"/>
            </w:tcMar>
            <w:vAlign w:val="center"/>
          </w:tcPr>
          <w:p w14:paraId="0D5E0720">
            <w:pPr>
              <w:pStyle w:val="7"/>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rPr>
              <w:t>投标报价（单价）</w:t>
            </w:r>
          </w:p>
        </w:tc>
        <w:tc>
          <w:tcPr>
            <w:tcW w:w="1012" w:type="dxa"/>
            <w:tcMar>
              <w:top w:w="0" w:type="dxa"/>
              <w:left w:w="105" w:type="dxa"/>
              <w:bottom w:w="0" w:type="dxa"/>
              <w:right w:w="105" w:type="dxa"/>
            </w:tcMar>
            <w:vAlign w:val="center"/>
          </w:tcPr>
          <w:p w14:paraId="1B5B77E7">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数量</w:t>
            </w:r>
          </w:p>
        </w:tc>
        <w:tc>
          <w:tcPr>
            <w:tcW w:w="938" w:type="dxa"/>
            <w:tcMar>
              <w:top w:w="0" w:type="dxa"/>
              <w:left w:w="105" w:type="dxa"/>
              <w:bottom w:w="0" w:type="dxa"/>
              <w:right w:w="105" w:type="dxa"/>
            </w:tcMar>
            <w:vAlign w:val="center"/>
          </w:tcPr>
          <w:p w14:paraId="48E046F1">
            <w:pPr>
              <w:pStyle w:val="7"/>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rPr>
              <w:t>小计</w:t>
            </w:r>
          </w:p>
        </w:tc>
        <w:tc>
          <w:tcPr>
            <w:tcW w:w="1597" w:type="dxa"/>
            <w:tcMar>
              <w:top w:w="0" w:type="dxa"/>
              <w:left w:w="105" w:type="dxa"/>
              <w:bottom w:w="0" w:type="dxa"/>
              <w:right w:w="105" w:type="dxa"/>
            </w:tcMar>
            <w:vAlign w:val="center"/>
          </w:tcPr>
          <w:p w14:paraId="43FEE194">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服务期</w:t>
            </w:r>
          </w:p>
        </w:tc>
      </w:tr>
      <w:tr w14:paraId="4B7D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908" w:type="dxa"/>
            <w:tcMar>
              <w:top w:w="0" w:type="dxa"/>
              <w:left w:w="105" w:type="dxa"/>
              <w:bottom w:w="0" w:type="dxa"/>
              <w:right w:w="105" w:type="dxa"/>
            </w:tcMar>
            <w:vAlign w:val="center"/>
          </w:tcPr>
          <w:p w14:paraId="3A42A186">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1</w:t>
            </w:r>
          </w:p>
        </w:tc>
        <w:tc>
          <w:tcPr>
            <w:tcW w:w="2215" w:type="dxa"/>
            <w:gridSpan w:val="2"/>
            <w:tcMar>
              <w:top w:w="0" w:type="dxa"/>
              <w:left w:w="105" w:type="dxa"/>
              <w:bottom w:w="0" w:type="dxa"/>
              <w:right w:w="105" w:type="dxa"/>
            </w:tcMar>
            <w:vAlign w:val="center"/>
          </w:tcPr>
          <w:p w14:paraId="01D18157">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日租金</w:t>
            </w:r>
          </w:p>
        </w:tc>
        <w:tc>
          <w:tcPr>
            <w:tcW w:w="1289" w:type="dxa"/>
            <w:gridSpan w:val="2"/>
            <w:tcMar>
              <w:top w:w="0" w:type="dxa"/>
              <w:left w:w="105" w:type="dxa"/>
              <w:bottom w:w="0" w:type="dxa"/>
              <w:right w:w="105" w:type="dxa"/>
            </w:tcMar>
            <w:vAlign w:val="center"/>
          </w:tcPr>
          <w:p w14:paraId="2158D1F6">
            <w:pPr>
              <w:pStyle w:val="7"/>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rPr>
              <w:t>1.5万元/天</w:t>
            </w:r>
          </w:p>
        </w:tc>
        <w:tc>
          <w:tcPr>
            <w:tcW w:w="1299" w:type="dxa"/>
            <w:tcMar>
              <w:top w:w="0" w:type="dxa"/>
              <w:left w:w="105" w:type="dxa"/>
              <w:bottom w:w="0" w:type="dxa"/>
              <w:right w:w="105" w:type="dxa"/>
            </w:tcMar>
            <w:vAlign w:val="center"/>
          </w:tcPr>
          <w:p w14:paraId="07AF6C6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元/天</w:t>
            </w:r>
          </w:p>
        </w:tc>
        <w:tc>
          <w:tcPr>
            <w:tcW w:w="1012" w:type="dxa"/>
            <w:tcMar>
              <w:top w:w="0" w:type="dxa"/>
              <w:left w:w="105" w:type="dxa"/>
              <w:bottom w:w="0" w:type="dxa"/>
              <w:right w:w="105" w:type="dxa"/>
            </w:tcMar>
            <w:vAlign w:val="center"/>
          </w:tcPr>
          <w:p w14:paraId="3813CA14">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lang w:val="en-US" w:eastAsia="zh-CN"/>
              </w:rPr>
              <w:t>260</w:t>
            </w:r>
            <w:r>
              <w:rPr>
                <w:rFonts w:hint="eastAsia" w:ascii="仿宋" w:hAnsi="仿宋" w:eastAsia="仿宋" w:cs="仿宋"/>
              </w:rPr>
              <w:t>天</w:t>
            </w:r>
          </w:p>
        </w:tc>
        <w:tc>
          <w:tcPr>
            <w:tcW w:w="938" w:type="dxa"/>
            <w:tcMar>
              <w:top w:w="0" w:type="dxa"/>
              <w:left w:w="105" w:type="dxa"/>
              <w:bottom w:w="0" w:type="dxa"/>
              <w:right w:w="105" w:type="dxa"/>
            </w:tcMar>
            <w:vAlign w:val="center"/>
          </w:tcPr>
          <w:p w14:paraId="063E5AC1">
            <w:pPr>
              <w:pStyle w:val="7"/>
              <w:keepNext w:val="0"/>
              <w:keepLines w:val="0"/>
              <w:pageBreakBefore w:val="0"/>
              <w:kinsoku/>
              <w:wordWrap/>
              <w:overflowPunct/>
              <w:topLinePunct w:val="0"/>
              <w:autoSpaceDE/>
              <w:autoSpaceDN/>
              <w:bidi w:val="0"/>
              <w:adjustRightInd/>
              <w:snapToGrid/>
              <w:spacing w:line="240" w:lineRule="auto"/>
              <w:ind w:firstLine="400" w:firstLineChars="200"/>
              <w:jc w:val="center"/>
              <w:textAlignment w:val="auto"/>
              <w:rPr>
                <w:rFonts w:hint="eastAsia" w:ascii="仿宋" w:hAnsi="仿宋" w:eastAsia="仿宋" w:cs="仿宋"/>
              </w:rPr>
            </w:pPr>
          </w:p>
        </w:tc>
        <w:tc>
          <w:tcPr>
            <w:tcW w:w="1597" w:type="dxa"/>
            <w:tcMar>
              <w:top w:w="0" w:type="dxa"/>
              <w:left w:w="105" w:type="dxa"/>
              <w:bottom w:w="0" w:type="dxa"/>
              <w:right w:w="105" w:type="dxa"/>
            </w:tcMar>
            <w:vAlign w:val="center"/>
          </w:tcPr>
          <w:p w14:paraId="09605947">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按招标文件要求</w:t>
            </w:r>
          </w:p>
        </w:tc>
      </w:tr>
      <w:tr w14:paraId="6E3F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908" w:type="dxa"/>
            <w:tcMar>
              <w:top w:w="0" w:type="dxa"/>
              <w:left w:w="105" w:type="dxa"/>
              <w:bottom w:w="0" w:type="dxa"/>
              <w:right w:w="105" w:type="dxa"/>
            </w:tcMar>
            <w:vAlign w:val="center"/>
          </w:tcPr>
          <w:p w14:paraId="7581A5EB">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2</w:t>
            </w:r>
          </w:p>
        </w:tc>
        <w:tc>
          <w:tcPr>
            <w:tcW w:w="2215" w:type="dxa"/>
            <w:gridSpan w:val="2"/>
            <w:tcMar>
              <w:top w:w="0" w:type="dxa"/>
              <w:left w:w="105" w:type="dxa"/>
              <w:bottom w:w="0" w:type="dxa"/>
              <w:right w:w="105" w:type="dxa"/>
            </w:tcMar>
            <w:vAlign w:val="center"/>
          </w:tcPr>
          <w:p w14:paraId="6033D5BD">
            <w:pPr>
              <w:pStyle w:val="7"/>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rPr>
              <w:t>飞行小时费（包括吊灭、机降、索滑降、特殊吊载、巡护、训练、演练、侦察等）</w:t>
            </w:r>
          </w:p>
        </w:tc>
        <w:tc>
          <w:tcPr>
            <w:tcW w:w="1289" w:type="dxa"/>
            <w:gridSpan w:val="2"/>
            <w:tcMar>
              <w:top w:w="0" w:type="dxa"/>
              <w:left w:w="105" w:type="dxa"/>
              <w:bottom w:w="0" w:type="dxa"/>
              <w:right w:w="105" w:type="dxa"/>
            </w:tcMar>
            <w:vAlign w:val="center"/>
          </w:tcPr>
          <w:p w14:paraId="2C3200BC">
            <w:pPr>
              <w:pStyle w:val="7"/>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rPr>
              <w:t>2.5万元/小时</w:t>
            </w:r>
          </w:p>
        </w:tc>
        <w:tc>
          <w:tcPr>
            <w:tcW w:w="1299" w:type="dxa"/>
            <w:tcMar>
              <w:top w:w="0" w:type="dxa"/>
              <w:left w:w="105" w:type="dxa"/>
              <w:bottom w:w="0" w:type="dxa"/>
              <w:right w:w="105" w:type="dxa"/>
            </w:tcMar>
            <w:vAlign w:val="center"/>
          </w:tcPr>
          <w:p w14:paraId="38A592C8">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元/小时</w:t>
            </w:r>
          </w:p>
        </w:tc>
        <w:tc>
          <w:tcPr>
            <w:tcW w:w="1012" w:type="dxa"/>
            <w:tcMar>
              <w:top w:w="0" w:type="dxa"/>
              <w:left w:w="105" w:type="dxa"/>
              <w:bottom w:w="0" w:type="dxa"/>
              <w:right w:w="105" w:type="dxa"/>
            </w:tcMar>
            <w:vAlign w:val="center"/>
          </w:tcPr>
          <w:p w14:paraId="35AB665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lang w:val="en-US" w:eastAsia="zh-CN"/>
              </w:rPr>
              <w:t>234</w:t>
            </w:r>
            <w:r>
              <w:rPr>
                <w:rFonts w:hint="eastAsia" w:ascii="仿宋" w:hAnsi="仿宋" w:eastAsia="仿宋" w:cs="仿宋"/>
              </w:rPr>
              <w:t>小时</w:t>
            </w:r>
          </w:p>
        </w:tc>
        <w:tc>
          <w:tcPr>
            <w:tcW w:w="938" w:type="dxa"/>
            <w:tcMar>
              <w:top w:w="0" w:type="dxa"/>
              <w:left w:w="105" w:type="dxa"/>
              <w:bottom w:w="0" w:type="dxa"/>
              <w:right w:w="105" w:type="dxa"/>
            </w:tcMar>
            <w:vAlign w:val="center"/>
          </w:tcPr>
          <w:p w14:paraId="29AF6A69">
            <w:pPr>
              <w:pStyle w:val="7"/>
              <w:keepNext w:val="0"/>
              <w:keepLines w:val="0"/>
              <w:pageBreakBefore w:val="0"/>
              <w:kinsoku/>
              <w:wordWrap/>
              <w:overflowPunct/>
              <w:topLinePunct w:val="0"/>
              <w:autoSpaceDE/>
              <w:autoSpaceDN/>
              <w:bidi w:val="0"/>
              <w:adjustRightInd/>
              <w:snapToGrid/>
              <w:spacing w:line="240" w:lineRule="auto"/>
              <w:ind w:firstLine="400" w:firstLineChars="200"/>
              <w:jc w:val="center"/>
              <w:textAlignment w:val="auto"/>
              <w:rPr>
                <w:rFonts w:hint="eastAsia" w:ascii="仿宋" w:hAnsi="仿宋" w:eastAsia="仿宋" w:cs="仿宋"/>
              </w:rPr>
            </w:pPr>
          </w:p>
        </w:tc>
        <w:tc>
          <w:tcPr>
            <w:tcW w:w="1597" w:type="dxa"/>
            <w:tcMar>
              <w:top w:w="0" w:type="dxa"/>
              <w:left w:w="105" w:type="dxa"/>
              <w:bottom w:w="0" w:type="dxa"/>
              <w:right w:w="105" w:type="dxa"/>
            </w:tcMar>
            <w:vAlign w:val="center"/>
          </w:tcPr>
          <w:p w14:paraId="712EBE9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按招标文件要求</w:t>
            </w:r>
          </w:p>
        </w:tc>
      </w:tr>
      <w:tr w14:paraId="1025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08" w:type="dxa"/>
            <w:tcMar>
              <w:top w:w="0" w:type="dxa"/>
              <w:left w:w="105" w:type="dxa"/>
              <w:bottom w:w="0" w:type="dxa"/>
              <w:right w:w="105" w:type="dxa"/>
            </w:tcMar>
            <w:vAlign w:val="center"/>
          </w:tcPr>
          <w:p w14:paraId="214CF9D8">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3</w:t>
            </w:r>
          </w:p>
        </w:tc>
        <w:tc>
          <w:tcPr>
            <w:tcW w:w="1428" w:type="dxa"/>
            <w:tcMar>
              <w:top w:w="0" w:type="dxa"/>
              <w:left w:w="105" w:type="dxa"/>
              <w:bottom w:w="0" w:type="dxa"/>
              <w:right w:w="105" w:type="dxa"/>
            </w:tcMar>
            <w:vAlign w:val="center"/>
          </w:tcPr>
          <w:p w14:paraId="4ED35930">
            <w:pPr>
              <w:pStyle w:val="7"/>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rPr>
              <w:t>合计</w:t>
            </w:r>
          </w:p>
        </w:tc>
        <w:tc>
          <w:tcPr>
            <w:tcW w:w="6922" w:type="dxa"/>
            <w:gridSpan w:val="7"/>
            <w:tcMar>
              <w:top w:w="0" w:type="dxa"/>
              <w:left w:w="105" w:type="dxa"/>
              <w:bottom w:w="0" w:type="dxa"/>
              <w:right w:w="105" w:type="dxa"/>
            </w:tcMar>
            <w:vAlign w:val="center"/>
          </w:tcPr>
          <w:p w14:paraId="7B43E11D">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p>
        </w:tc>
      </w:tr>
    </w:tbl>
    <w:p w14:paraId="7AB631DD">
      <w:pPr>
        <w:pStyle w:val="7"/>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sz w:val="24"/>
          <w:shd w:val="clear" w:fill="FFFFFF"/>
        </w:rPr>
      </w:pPr>
    </w:p>
    <w:p w14:paraId="1A35A1ED">
      <w:pPr>
        <w:pStyle w:val="7"/>
        <w:keepNext w:val="0"/>
        <w:keepLines w:val="0"/>
        <w:pageBreakBefore w:val="0"/>
        <w:kinsoku/>
        <w:wordWrap/>
        <w:overflowPunct/>
        <w:topLinePunct w:val="0"/>
        <w:autoSpaceDE/>
        <w:autoSpaceDN/>
        <w:bidi w:val="0"/>
        <w:adjustRightInd/>
        <w:snapToGrid/>
        <w:spacing w:line="240" w:lineRule="auto"/>
        <w:jc w:val="both"/>
        <w:textAlignment w:val="auto"/>
        <w:outlineLvl w:val="2"/>
        <w:rPr>
          <w:rFonts w:hint="eastAsia" w:ascii="仿宋" w:hAnsi="仿宋" w:eastAsia="仿宋" w:cs="仿宋"/>
        </w:rPr>
      </w:pPr>
      <w:r>
        <w:rPr>
          <w:rFonts w:hint="eastAsia" w:ascii="仿宋" w:hAnsi="仿宋" w:eastAsia="仿宋" w:cs="仿宋"/>
          <w:b/>
          <w:sz w:val="28"/>
        </w:rPr>
        <w:t>二、技术和服务要求（以“★”标示的内容为不允许负偏离的实质性要求）</w:t>
      </w:r>
    </w:p>
    <w:p w14:paraId="236A700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★（一）基本配置及要求（按采购包分别响应）</w:t>
      </w:r>
    </w:p>
    <w:p w14:paraId="0BA0418E">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1.包 1:（1）Ka-32 直升机 1 架（含机组），拟定航期 159 天（开航时间以合同约定为准，服务期截至 2026 年 12 月 31 日），计划保底飞行 127.2 小时（每天计划保底 0.8 小时）；（2）运加油一体车 2 辆（每辆≥8000 升（6240 千克）、含驾驶员和押运员），具备野外加油保障能力（需提供航空燃料供油协议、油车自有证明或油车租赁合同的复印件并加盖投标人公章）；（3）配备外吊挂装置和吊桶 2 个（5 吨）。</w:t>
      </w:r>
    </w:p>
    <w:p w14:paraId="1AA628FF">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2.包 2：（1）Bell-429 直升机 1 架（含机组），拟定航期 260 天（开航时间以合同约定为准，服务期截至 2026 年 12 月 31日），计划保底飞行 208 小时（每天计划保底 0.8 小时）；（2）运加油一体车 1 辆（每辆≥4500 升（3510 千克）、含驾驶员和押运员），具备野外加油保障能力（需提供航空燃料供油协议、油车自有证明或油车租赁合同的复印件并加盖投标人公章）；（3）配备外吊挂装置和吊桶 2 个（1 吨）。</w:t>
      </w:r>
    </w:p>
    <w:p w14:paraId="6C40C3BC">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3.包 3：（1）Mi-171 直升机 1 架（含机组），拟定航期 260天（开航时间以合同约定为准，服务期截至 2026 年 12 月 31 日），计划保底飞行 234 小时（每天计划保底 0.9 小时）；（2）运油加油一体车 2 辆（每辆≥8000 升（6240 千克）、含驾驶员和押运员），具备野外加油保障能力（需提供航空燃料供油协议、油车自有证明或油车租赁合同的复印件并加盖投标人公章）；（3）绞车手（可机务兼任）和专职航空救生员各1 名；（4）配备绞车（最大载重值≥270 公斤），航空救生担架和专业航空救生员装备等；（5）配备外吊挂装置和吊桶 2 个（3 吨）。</w:t>
      </w:r>
    </w:p>
    <w:p w14:paraId="5A41DF21">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★（二）通用技术要求（包 1、包 2、包 3）</w:t>
      </w:r>
    </w:p>
    <w:p w14:paraId="3F5B7481">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1.按采购人指定的机场或其他省内临时作业点为驻防基地，开展全天候 24 小时常态化备勤。</w:t>
      </w:r>
    </w:p>
    <w:p w14:paraId="2DAE5C3D">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2.需配备具有航空应急救援飞行作业经历且经过专业吊桶洒水技术训练的飞行员2 名，年龄限定在 25 周岁至 65 周岁之间；机长年龄须限定在30 至 60 周岁之间。</w:t>
      </w:r>
    </w:p>
    <w:p w14:paraId="2DD3A04C">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3.服务期间如需更换机长，须向采购人提出书面申请，待批复同意后方能更换。</w:t>
      </w:r>
    </w:p>
    <w:p w14:paraId="38B2B8DB">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4.飞机配备机载卫星通信图传系统（Ku频段，高通量，具备地图飞行轨迹显示功能），100 小时使用流量。</w:t>
      </w:r>
    </w:p>
    <w:p w14:paraId="262B8F4F">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5.按飞机出厂座位数投保乘客险，单人保额≥500 万元人民币。</w:t>
      </w:r>
    </w:p>
    <w:p w14:paraId="7D25B76D">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6.按直升机出厂座位数配备降噪耳机（包含对应机内通话插口数量的降噪耳机）；按直升机出厂座位数配备救生衣。</w:t>
      </w:r>
    </w:p>
    <w:p w14:paraId="2E064461">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7.中标人主要执行（包括但不限于）：消防灭火、空中侦查勘测、指挥调度、搜寻救助、特殊吊载、物资投送、人员输送、通信保障、应急救援演练、跨省救援以及采购人安排的其他飞行任务。</w:t>
      </w:r>
    </w:p>
    <w:p w14:paraId="6BC3EEC5">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8.中标单位在航期内开展航空应急救援服务过程中产生的所有保障性费用均由中标单位承担，主要有（包括但不限于）：直升机停场费、飞行保障费、油料费，机组人员的工资奖金、交通费、食宿费，人员和飞机保险，保障飞行任务需要配备的运加油车、通勤车辆费用，卫通设备通信费</w:t>
      </w:r>
      <w:r>
        <w:rPr>
          <w:rFonts w:hint="eastAsia" w:ascii="仿宋" w:hAnsi="仿宋" w:eastAsia="仿宋" w:cs="仿宋"/>
          <w:lang w:eastAsia="zh-CN"/>
        </w:rPr>
        <w:t>、相关会议保障费用</w:t>
      </w:r>
      <w:r>
        <w:rPr>
          <w:rFonts w:hint="eastAsia" w:ascii="仿宋" w:hAnsi="仿宋" w:eastAsia="仿宋" w:cs="仿宋"/>
        </w:rPr>
        <w:t>等。</w:t>
      </w:r>
    </w:p>
    <w:p w14:paraId="10156F7A">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9.合同期内，采购人对中标人的直升机拥有调度指挥权。未经采购人同意，中标人机组不得自行安排飞行。</w:t>
      </w:r>
    </w:p>
    <w:p w14:paraId="39DC40BD">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10.开航前，中标人要协调完成办理以下 4 份材料并提交采购人，由采购人报应急管理部有关部门备案：①空军空管部门批准同意的“航线空域使用”文件；②民航监管局批复的“通用航空经营活动信息备案表”；③与民航空管部门签订的“航空应急救援飞行空管保障协议”；④与作业机场签订的“通用航空服务保障协议”。</w:t>
      </w:r>
    </w:p>
    <w:p w14:paraId="5D47C18D">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11.中标人承担安全管理主体责任，合同期内如发生事故造成人员伤亡和财产损失，由中标人承担所有责任。</w:t>
      </w:r>
    </w:p>
    <w:p w14:paraId="23E21A51">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12.合同期内采购人给予中标人直升机机械日或定检期限：累计 5 日历天以内，不扣减每天计划保底飞行小时费和日租金；超过 5 日历天之后，累计在6-10 日历天之间，按每天扣减保底飞行小时费的一半和半天日租金；累计超过10 日历天的，从第11天起，每天扣减全部保底飞行小时费和日租金。乙方应科学合理安排机械日或定检，避免因机械日或定检影响应急救援飞行任务情况发生。如需返回乙方基地机械日或定检，甲方可视情况提前终止合同。13.中标人直升机应服从应急管理部统一调度。跨省调出期间，采购人调减中标人每天计划保底飞行小时费及日租金。</w:t>
      </w:r>
    </w:p>
    <w:p w14:paraId="01599388">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14.中标人应确保公司证照、机组人员资质、航空器资质齐全合法合规，确保航空器、救援装备、搭载设备安全适航。</w:t>
      </w:r>
    </w:p>
    <w:p w14:paraId="50E2159E">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lang w:eastAsia="zh-CN"/>
        </w:rPr>
      </w:pPr>
      <w:r>
        <w:rPr>
          <w:rFonts w:hint="eastAsia" w:ascii="仿宋" w:hAnsi="仿宋" w:eastAsia="仿宋" w:cs="仿宋"/>
        </w:rPr>
        <w:t>★</w:t>
      </w:r>
      <w:r>
        <w:rPr>
          <w:rFonts w:hint="eastAsia" w:ascii="仿宋" w:hAnsi="仿宋" w:eastAsia="仿宋" w:cs="仿宋"/>
          <w:lang w:eastAsia="zh-CN"/>
        </w:rPr>
        <w:t>（三）其他相关规定</w:t>
      </w:r>
      <w:r>
        <w:rPr>
          <w:rFonts w:hint="eastAsia" w:ascii="仿宋" w:hAnsi="仿宋" w:eastAsia="仿宋" w:cs="仿宋"/>
        </w:rPr>
        <w:t>（包1、包 2、包 3）</w:t>
      </w:r>
    </w:p>
    <w:p w14:paraId="1F86A718">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lang w:eastAsia="zh-CN"/>
        </w:rPr>
      </w:pPr>
      <w:r>
        <w:rPr>
          <w:rFonts w:hint="eastAsia" w:ascii="仿宋" w:hAnsi="仿宋" w:eastAsia="仿宋" w:cs="仿宋"/>
          <w:lang w:eastAsia="zh-CN"/>
        </w:rPr>
        <w:t>投标人应符合交通部关于通用航空飞行的相关规定，需提供承诺函，格式自拟。</w:t>
      </w:r>
    </w:p>
    <w:p w14:paraId="639FBA5B">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lang w:eastAsia="zh-CN"/>
        </w:rPr>
        <w:t>（四）</w:t>
      </w:r>
      <w:r>
        <w:rPr>
          <w:rFonts w:hint="eastAsia" w:ascii="仿宋" w:hAnsi="仿宋" w:eastAsia="仿宋" w:cs="仿宋"/>
        </w:rPr>
        <w:t>其他技术要求（包1、包 2、包 3）</w:t>
      </w:r>
    </w:p>
    <w:p w14:paraId="3223E3B7">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1.在机身两侧部位喷涂或粘贴“福建应急”字样，机身上禁止喷涂或粘贴其他无关文字及标志。</w:t>
      </w:r>
      <w:r>
        <w:rPr>
          <w:rFonts w:hint="eastAsia" w:ascii="仿宋" w:hAnsi="仿宋" w:eastAsia="仿宋" w:cs="仿宋"/>
          <w:b/>
          <w:sz w:val="24"/>
          <w:shd w:val="clear" w:fill="FFFFFF"/>
        </w:rPr>
        <w:t>（指标项1）</w:t>
      </w:r>
    </w:p>
    <w:p w14:paraId="2A912E24">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2.配备一套功率3000 至 4000 瓦且可持续工作 2 小时以上航空强声广播。</w:t>
      </w:r>
      <w:r>
        <w:rPr>
          <w:rFonts w:hint="eastAsia" w:ascii="仿宋" w:hAnsi="仿宋" w:eastAsia="仿宋" w:cs="仿宋"/>
          <w:b/>
          <w:sz w:val="24"/>
          <w:shd w:val="clear" w:fill="FFFFFF"/>
        </w:rPr>
        <w:t>（指标项2）</w:t>
      </w:r>
    </w:p>
    <w:p w14:paraId="2DAC7B7F">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3.中标人飞机以下列地点为主要驻防基地开展航空应急救援作业：福州竹岐直升机场、三明沙县机场、武夷山机场、上杭县梅花山保护区虎园以及其他根据任务需要使用的民用机场、军用机场和临时起降点。</w:t>
      </w:r>
      <w:r>
        <w:rPr>
          <w:rFonts w:hint="eastAsia" w:ascii="仿宋" w:hAnsi="仿宋" w:eastAsia="仿宋" w:cs="仿宋"/>
          <w:b/>
          <w:sz w:val="24"/>
          <w:shd w:val="clear" w:fill="FFFFFF"/>
        </w:rPr>
        <w:t>（指标项3）</w:t>
      </w:r>
    </w:p>
    <w:p w14:paraId="59A93053">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4.全权负责对机组人员和飞机的管理，要确保机组人员和飞机随时处于适航状态，杜绝飞行安全隐患，机组严格执行通航飞行相关规定，坚决落实“三不放飞”原则。</w:t>
      </w:r>
      <w:r>
        <w:rPr>
          <w:rFonts w:hint="eastAsia" w:ascii="仿宋" w:hAnsi="仿宋" w:eastAsia="仿宋" w:cs="仿宋"/>
          <w:b/>
          <w:sz w:val="24"/>
          <w:shd w:val="clear" w:fill="FFFFFF"/>
        </w:rPr>
        <w:t>（指标项4）</w:t>
      </w:r>
    </w:p>
    <w:p w14:paraId="2B2B88D6">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5.飞机调达作业机场次日，中标人机组应将吊桶及其附属设备、索（滑）降等设备调试好，并进行试飞检测，做好验收准备并确保能随时执行应急救援任务。及时向采购人提交机组人员、油车驾驶员押运员信息情况。</w:t>
      </w:r>
      <w:r>
        <w:rPr>
          <w:rFonts w:hint="eastAsia" w:ascii="仿宋" w:hAnsi="仿宋" w:eastAsia="仿宋" w:cs="仿宋"/>
          <w:b/>
          <w:sz w:val="24"/>
          <w:shd w:val="clear" w:fill="FFFFFF"/>
        </w:rPr>
        <w:t>（指标项5）</w:t>
      </w:r>
    </w:p>
    <w:p w14:paraId="410FCCE2">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6.中标人要根据采购人的指令，做好地面救援力量和无人机协同作业的配合工作，提升协同救援保障能力。</w:t>
      </w:r>
      <w:r>
        <w:rPr>
          <w:rFonts w:hint="eastAsia" w:ascii="仿宋" w:hAnsi="仿宋" w:eastAsia="仿宋" w:cs="仿宋"/>
          <w:b/>
          <w:sz w:val="24"/>
          <w:shd w:val="clear" w:fill="FFFFFF"/>
        </w:rPr>
        <w:t>（指标项6）</w:t>
      </w:r>
    </w:p>
    <w:p w14:paraId="00CE57FF">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7.中标人要与军、民航航管部门和作业机场的协调，保证飞行作业顺利进行。 日常飞行按批准的航线飞行，如遇特殊情况，报请空管部门同意后按临时航线飞行。紧急救援任务时，中标人机组边申报计划、边迅速做好起飞准备，确保飞机在关键时刻能按抢险救灾需要及时起飞。需要跨区执行任务时，中标人要联系空管部门，确保报请同意后跨区作业，采购人要求多个机场作业，中标人要负责组织实施，并负责协调和落实航管、机场等飞行保障事宜。</w:t>
      </w:r>
      <w:r>
        <w:rPr>
          <w:rFonts w:hint="eastAsia" w:ascii="仿宋" w:hAnsi="仿宋" w:eastAsia="仿宋" w:cs="仿宋"/>
          <w:b/>
          <w:sz w:val="24"/>
          <w:shd w:val="clear" w:fill="FFFFFF"/>
        </w:rPr>
        <w:t>（指标项7）</w:t>
      </w:r>
    </w:p>
    <w:p w14:paraId="714A3522">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8.中标人及机组责任机长为飞行安全主体第一责任人，对航空器适航状态、飞行安全完全负责。责任机长负责组织机组人员学习安全生产相关知识，严格监督机务人员按操作规程检查维护飞机，认真排查安全隐患。每次飞行前要对航空器适航情况进行检查，责任机长、机务负责人在《航空器适航状态登记表》上签字，确保执行任务航空器适航。</w:t>
      </w:r>
      <w:r>
        <w:rPr>
          <w:rFonts w:hint="eastAsia" w:ascii="仿宋" w:hAnsi="仿宋" w:eastAsia="仿宋" w:cs="仿宋"/>
          <w:b/>
          <w:sz w:val="24"/>
          <w:shd w:val="clear" w:fill="FFFFFF"/>
        </w:rPr>
        <w:t>（指标项8）</w:t>
      </w:r>
    </w:p>
    <w:p w14:paraId="2EAEB077">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9.中标人须严格落实安全生产主体责任，合同执行前需提供公司飞行安全管理整套制度、飞行安全主体责任承诺书。合同执行一个月内结合实际提供执行任务机组安全生产责任清单，飞行安全风险清单。</w:t>
      </w:r>
      <w:r>
        <w:rPr>
          <w:rFonts w:hint="eastAsia" w:ascii="仿宋" w:hAnsi="仿宋" w:eastAsia="仿宋" w:cs="仿宋"/>
          <w:b/>
          <w:sz w:val="24"/>
          <w:shd w:val="clear" w:fill="FFFFFF"/>
        </w:rPr>
        <w:t>（指标项9）</w:t>
      </w:r>
    </w:p>
    <w:p w14:paraId="40535C5C">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10.乙方应明确当班机长为项目安全生产第一责任人，放行人员为安全员，全面负责飞行安全监管工作。每月5 日前书面反馈飞行安全（生产）隐患排查及整改情况给甲方，同时将上个月的《航前安全监督检查记录表》提交甲方备份，第一责任人负责及时将甲方安全生产督促检查整改意见落实到位。</w:t>
      </w:r>
      <w:r>
        <w:rPr>
          <w:rFonts w:hint="eastAsia" w:ascii="仿宋" w:hAnsi="仿宋" w:eastAsia="仿宋" w:cs="仿宋"/>
          <w:b/>
          <w:sz w:val="24"/>
          <w:shd w:val="clear" w:fill="FFFFFF"/>
        </w:rPr>
        <w:t>（指标项10）</w:t>
      </w:r>
    </w:p>
    <w:p w14:paraId="49530B7E">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11.合同服务期内，中标人作业机组需每月组织1 次内部安全生产自查，每季度组织1 次公司级专业安全生产检查,并配合采购人开展的安全检查工作。检查发现的问题应当建账限期整改到位，检查及整改情况资料及时复印抄送采购人备查，并按合同约定处理。</w:t>
      </w:r>
      <w:r>
        <w:rPr>
          <w:rFonts w:hint="eastAsia" w:ascii="仿宋" w:hAnsi="仿宋" w:eastAsia="仿宋" w:cs="仿宋"/>
          <w:b/>
          <w:sz w:val="24"/>
          <w:shd w:val="clear" w:fill="FFFFFF"/>
        </w:rPr>
        <w:t>（指标项11）</w:t>
      </w:r>
    </w:p>
    <w:p w14:paraId="5EE1973B">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12.中标人机组在飞行过程中，当班机长为安全飞行的第一责任人和决策人。在不影响飞行安全和军民航空管要求的前提下，应当按照采购人当班调度员和飞行观察员的要求飞行。</w:t>
      </w:r>
      <w:r>
        <w:rPr>
          <w:rFonts w:hint="eastAsia" w:ascii="仿宋" w:hAnsi="仿宋" w:eastAsia="仿宋" w:cs="仿宋"/>
          <w:b/>
          <w:sz w:val="24"/>
          <w:shd w:val="clear" w:fill="FFFFFF"/>
        </w:rPr>
        <w:t>（指标项12）</w:t>
      </w:r>
    </w:p>
    <w:p w14:paraId="5D675BFD">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13.中标人机组做直升机机械日或定检要提前7 日书面告知采购人，每月1 日和15 日中标人机组要告知采购人飞机定检前的可飞小时数。</w:t>
      </w:r>
      <w:r>
        <w:rPr>
          <w:rFonts w:hint="eastAsia" w:ascii="仿宋" w:hAnsi="仿宋" w:eastAsia="仿宋" w:cs="仿宋"/>
          <w:b/>
          <w:sz w:val="24"/>
          <w:shd w:val="clear" w:fill="FFFFFF"/>
        </w:rPr>
        <w:t>（指标项13）</w:t>
      </w:r>
    </w:p>
    <w:p w14:paraId="2E0D1EB5">
      <w:pPr>
        <w:pStyle w:val="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r>
        <w:rPr>
          <w:rFonts w:hint="eastAsia" w:ascii="仿宋" w:hAnsi="仿宋" w:eastAsia="仿宋" w:cs="仿宋"/>
          <w:color w:val="000000"/>
          <w:sz w:val="21"/>
        </w:rPr>
        <w:t>14.根据工作任务需要，采购人可安排应急救援队员以及相关业务人员随机执行任务，或安排有关人员随机开展工作。</w:t>
      </w:r>
      <w:r>
        <w:rPr>
          <w:rFonts w:hint="eastAsia" w:ascii="仿宋" w:hAnsi="仿宋" w:eastAsia="仿宋" w:cs="仿宋"/>
          <w:b/>
          <w:color w:val="000000"/>
          <w:sz w:val="24"/>
          <w:shd w:val="clear" w:fill="FFFFFF"/>
        </w:rPr>
        <w:t>（指标项14）</w:t>
      </w:r>
    </w:p>
    <w:p w14:paraId="789F55E2">
      <w:pPr>
        <w:pStyle w:val="7"/>
        <w:keepNext w:val="0"/>
        <w:keepLines w:val="0"/>
        <w:pageBreakBefore w:val="0"/>
        <w:kinsoku/>
        <w:wordWrap/>
        <w:overflowPunct/>
        <w:topLinePunct w:val="0"/>
        <w:autoSpaceDE/>
        <w:autoSpaceDN/>
        <w:bidi w:val="0"/>
        <w:adjustRightInd/>
        <w:snapToGrid/>
        <w:spacing w:line="240" w:lineRule="auto"/>
        <w:jc w:val="both"/>
        <w:textAlignment w:val="auto"/>
        <w:outlineLvl w:val="2"/>
        <w:rPr>
          <w:rFonts w:hint="eastAsia" w:ascii="仿宋" w:hAnsi="仿宋" w:eastAsia="仿宋" w:cs="仿宋"/>
        </w:rPr>
      </w:pPr>
      <w:r>
        <w:rPr>
          <w:rFonts w:hint="eastAsia" w:ascii="仿宋" w:hAnsi="仿宋" w:eastAsia="仿宋" w:cs="仿宋"/>
          <w:b/>
          <w:sz w:val="28"/>
        </w:rPr>
        <w:t>三、商务要求（以“★”标示的内容为不允许负偏离的实质性要求）</w:t>
      </w:r>
    </w:p>
    <w:p w14:paraId="267F3B0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173"/>
        <w:gridCol w:w="1873"/>
        <w:gridCol w:w="5250"/>
      </w:tblGrid>
      <w:tr w14:paraId="122A4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220476C">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序号</w:t>
            </w:r>
          </w:p>
        </w:tc>
        <w:tc>
          <w:tcPr>
            <w:tcW w:w="1173" w:type="dxa"/>
          </w:tcPr>
          <w:p w14:paraId="5EA3616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参数性质</w:t>
            </w:r>
          </w:p>
        </w:tc>
        <w:tc>
          <w:tcPr>
            <w:tcW w:w="1873" w:type="dxa"/>
          </w:tcPr>
          <w:p w14:paraId="62F8DE43">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类型</w:t>
            </w:r>
          </w:p>
        </w:tc>
        <w:tc>
          <w:tcPr>
            <w:tcW w:w="5250" w:type="dxa"/>
          </w:tcPr>
          <w:p w14:paraId="31BF92E7">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要求</w:t>
            </w:r>
          </w:p>
        </w:tc>
      </w:tr>
      <w:tr w14:paraId="50E9D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8D8B4A9">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w:t>
            </w:r>
          </w:p>
        </w:tc>
        <w:tc>
          <w:tcPr>
            <w:tcW w:w="1173" w:type="dxa"/>
          </w:tcPr>
          <w:p w14:paraId="0DF17DF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873" w:type="dxa"/>
          </w:tcPr>
          <w:p w14:paraId="165EDED3">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交货地点</w:t>
            </w:r>
          </w:p>
        </w:tc>
        <w:tc>
          <w:tcPr>
            <w:tcW w:w="5250" w:type="dxa"/>
          </w:tcPr>
          <w:p w14:paraId="4B624798">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三明沙县机场或竹岐机场</w:t>
            </w:r>
          </w:p>
        </w:tc>
      </w:tr>
      <w:tr w14:paraId="03E61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EA29A4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w:t>
            </w:r>
          </w:p>
        </w:tc>
        <w:tc>
          <w:tcPr>
            <w:tcW w:w="1173" w:type="dxa"/>
          </w:tcPr>
          <w:p w14:paraId="7C0965B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873" w:type="dxa"/>
          </w:tcPr>
          <w:p w14:paraId="63FBBD71">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交货时间</w:t>
            </w:r>
          </w:p>
        </w:tc>
        <w:tc>
          <w:tcPr>
            <w:tcW w:w="5250" w:type="dxa"/>
          </w:tcPr>
          <w:p w14:paraId="047AF994">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合同约定开航日期至2026年12月31日</w:t>
            </w:r>
          </w:p>
        </w:tc>
      </w:tr>
      <w:tr w14:paraId="2D008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944D1B1">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w:t>
            </w:r>
          </w:p>
        </w:tc>
        <w:tc>
          <w:tcPr>
            <w:tcW w:w="1173" w:type="dxa"/>
          </w:tcPr>
          <w:p w14:paraId="2FD16E7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873" w:type="dxa"/>
          </w:tcPr>
          <w:p w14:paraId="0C418AF2">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交货条件</w:t>
            </w:r>
          </w:p>
        </w:tc>
        <w:tc>
          <w:tcPr>
            <w:tcW w:w="5250" w:type="dxa"/>
          </w:tcPr>
          <w:p w14:paraId="6B0F94E9">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通过验收</w:t>
            </w:r>
          </w:p>
        </w:tc>
      </w:tr>
      <w:tr w14:paraId="22BE2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BEDE473">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4</w:t>
            </w:r>
          </w:p>
        </w:tc>
        <w:tc>
          <w:tcPr>
            <w:tcW w:w="1173" w:type="dxa"/>
          </w:tcPr>
          <w:p w14:paraId="5A4F033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873" w:type="dxa"/>
          </w:tcPr>
          <w:p w14:paraId="320F7957">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是否邀请投标人验收</w:t>
            </w:r>
          </w:p>
        </w:tc>
        <w:tc>
          <w:tcPr>
            <w:tcW w:w="5250" w:type="dxa"/>
          </w:tcPr>
          <w:p w14:paraId="6E954491">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不邀请投标人验收</w:t>
            </w:r>
          </w:p>
        </w:tc>
      </w:tr>
      <w:tr w14:paraId="574A1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6D592AB">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5</w:t>
            </w:r>
          </w:p>
        </w:tc>
        <w:tc>
          <w:tcPr>
            <w:tcW w:w="1173" w:type="dxa"/>
          </w:tcPr>
          <w:p w14:paraId="697ED8A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highlight w:val="none"/>
              </w:rPr>
            </w:pPr>
            <w:r>
              <w:rPr>
                <w:rFonts w:hint="eastAsia" w:ascii="仿宋" w:hAnsi="仿宋" w:eastAsia="仿宋" w:cs="仿宋"/>
                <w:highlight w:val="none"/>
              </w:rPr>
              <w:t>★</w:t>
            </w:r>
          </w:p>
        </w:tc>
        <w:tc>
          <w:tcPr>
            <w:tcW w:w="1873" w:type="dxa"/>
          </w:tcPr>
          <w:p w14:paraId="517B1F79">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highlight w:val="none"/>
              </w:rPr>
            </w:pPr>
            <w:r>
              <w:rPr>
                <w:rFonts w:hint="eastAsia" w:ascii="仿宋" w:hAnsi="仿宋" w:eastAsia="仿宋" w:cs="仿宋"/>
                <w:highlight w:val="none"/>
              </w:rPr>
              <w:t>履约验收方式</w:t>
            </w:r>
          </w:p>
        </w:tc>
        <w:tc>
          <w:tcPr>
            <w:tcW w:w="5250" w:type="dxa"/>
          </w:tcPr>
          <w:p w14:paraId="3427A7FB">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highlight w:val="none"/>
              </w:rPr>
            </w:pPr>
            <w:r>
              <w:rPr>
                <w:rFonts w:hint="eastAsia" w:ascii="仿宋" w:hAnsi="仿宋" w:eastAsia="仿宋" w:cs="仿宋"/>
                <w:highlight w:val="none"/>
              </w:rPr>
              <w:t>1、期次1，说明:按合同约定</w:t>
            </w:r>
          </w:p>
        </w:tc>
      </w:tr>
      <w:tr w14:paraId="6A441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72508A4">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6</w:t>
            </w:r>
          </w:p>
        </w:tc>
        <w:tc>
          <w:tcPr>
            <w:tcW w:w="1173" w:type="dxa"/>
          </w:tcPr>
          <w:p w14:paraId="71B4877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873" w:type="dxa"/>
          </w:tcPr>
          <w:p w14:paraId="3631116E">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合同支付方式</w:t>
            </w:r>
          </w:p>
        </w:tc>
        <w:tc>
          <w:tcPr>
            <w:tcW w:w="5250" w:type="dxa"/>
          </w:tcPr>
          <w:p w14:paraId="42BA00EC">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1、进度款，飞行费拟按三期支付，所有款项均要在预算资金到账并收到中标单位开具的发票后，按福建省应急厅和</w:t>
            </w:r>
            <w:r>
              <w:rPr>
                <w:rFonts w:hint="eastAsia" w:ascii="仿宋" w:hAnsi="仿宋" w:eastAsia="仿宋" w:cs="仿宋"/>
                <w:highlight w:val="none"/>
              </w:rPr>
              <w:t>采购人财务规定走流程支付，达到付款条件起30日内，支付合同总金额的100.00%</w:t>
            </w:r>
          </w:p>
        </w:tc>
      </w:tr>
      <w:tr w14:paraId="721F0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3634022">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7</w:t>
            </w:r>
          </w:p>
        </w:tc>
        <w:tc>
          <w:tcPr>
            <w:tcW w:w="1173" w:type="dxa"/>
          </w:tcPr>
          <w:p w14:paraId="78C6E3D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873" w:type="dxa"/>
          </w:tcPr>
          <w:p w14:paraId="0151B4B2">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履约保证金</w:t>
            </w:r>
          </w:p>
        </w:tc>
        <w:tc>
          <w:tcPr>
            <w:tcW w:w="5250" w:type="dxa"/>
          </w:tcPr>
          <w:p w14:paraId="3BF52A6E">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不缴纳</w:t>
            </w:r>
          </w:p>
          <w:p w14:paraId="67634F75">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缴纳方式：无</w:t>
            </w:r>
          </w:p>
        </w:tc>
      </w:tr>
    </w:tbl>
    <w:p w14:paraId="6CB6DFFB">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5"/>
        <w:gridCol w:w="1173"/>
        <w:gridCol w:w="1886"/>
        <w:gridCol w:w="5251"/>
      </w:tblGrid>
      <w:tr w14:paraId="29101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14:paraId="52AD7416">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序号</w:t>
            </w:r>
          </w:p>
        </w:tc>
        <w:tc>
          <w:tcPr>
            <w:tcW w:w="1173" w:type="dxa"/>
          </w:tcPr>
          <w:p w14:paraId="63FB5B02">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参数性质</w:t>
            </w:r>
          </w:p>
        </w:tc>
        <w:tc>
          <w:tcPr>
            <w:tcW w:w="1886" w:type="dxa"/>
          </w:tcPr>
          <w:p w14:paraId="4BBBB34A">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类型</w:t>
            </w:r>
          </w:p>
        </w:tc>
        <w:tc>
          <w:tcPr>
            <w:tcW w:w="5251" w:type="dxa"/>
          </w:tcPr>
          <w:p w14:paraId="466B995C">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要求</w:t>
            </w:r>
          </w:p>
        </w:tc>
      </w:tr>
      <w:tr w14:paraId="358E5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14:paraId="4EBBA03B">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w:t>
            </w:r>
          </w:p>
        </w:tc>
        <w:tc>
          <w:tcPr>
            <w:tcW w:w="1173" w:type="dxa"/>
          </w:tcPr>
          <w:p w14:paraId="659B319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886" w:type="dxa"/>
          </w:tcPr>
          <w:p w14:paraId="127EDF7C">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交货地点</w:t>
            </w:r>
          </w:p>
        </w:tc>
        <w:tc>
          <w:tcPr>
            <w:tcW w:w="5251" w:type="dxa"/>
          </w:tcPr>
          <w:p w14:paraId="02B87704">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三明沙县机场或竹岐机场</w:t>
            </w:r>
          </w:p>
        </w:tc>
      </w:tr>
      <w:tr w14:paraId="425A5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14:paraId="2784C9D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w:t>
            </w:r>
          </w:p>
        </w:tc>
        <w:tc>
          <w:tcPr>
            <w:tcW w:w="1173" w:type="dxa"/>
          </w:tcPr>
          <w:p w14:paraId="33F5CA0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886" w:type="dxa"/>
          </w:tcPr>
          <w:p w14:paraId="5E88A302">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交货时间</w:t>
            </w:r>
          </w:p>
        </w:tc>
        <w:tc>
          <w:tcPr>
            <w:tcW w:w="5251" w:type="dxa"/>
          </w:tcPr>
          <w:p w14:paraId="7F4DAE54">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合同约定开航日期至2026年12月31日</w:t>
            </w:r>
          </w:p>
        </w:tc>
      </w:tr>
      <w:tr w14:paraId="093D2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14:paraId="43B53C0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w:t>
            </w:r>
          </w:p>
        </w:tc>
        <w:tc>
          <w:tcPr>
            <w:tcW w:w="1173" w:type="dxa"/>
          </w:tcPr>
          <w:p w14:paraId="66B822C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886" w:type="dxa"/>
          </w:tcPr>
          <w:p w14:paraId="7F17DEB8">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交货条件</w:t>
            </w:r>
          </w:p>
        </w:tc>
        <w:tc>
          <w:tcPr>
            <w:tcW w:w="5251" w:type="dxa"/>
          </w:tcPr>
          <w:p w14:paraId="3B0CFACC">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通过验收</w:t>
            </w:r>
          </w:p>
        </w:tc>
      </w:tr>
      <w:tr w14:paraId="25449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14:paraId="5CED40BC">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4</w:t>
            </w:r>
          </w:p>
        </w:tc>
        <w:tc>
          <w:tcPr>
            <w:tcW w:w="1173" w:type="dxa"/>
          </w:tcPr>
          <w:p w14:paraId="7CECDFE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886" w:type="dxa"/>
          </w:tcPr>
          <w:p w14:paraId="4CEF2291">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是否邀请投标人验收</w:t>
            </w:r>
          </w:p>
        </w:tc>
        <w:tc>
          <w:tcPr>
            <w:tcW w:w="5251" w:type="dxa"/>
          </w:tcPr>
          <w:p w14:paraId="6FE74102">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不邀请投标人验收</w:t>
            </w:r>
          </w:p>
        </w:tc>
      </w:tr>
      <w:tr w14:paraId="7A1468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14:paraId="2C61A2E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5</w:t>
            </w:r>
          </w:p>
        </w:tc>
        <w:tc>
          <w:tcPr>
            <w:tcW w:w="1173" w:type="dxa"/>
          </w:tcPr>
          <w:p w14:paraId="592F10B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886" w:type="dxa"/>
          </w:tcPr>
          <w:p w14:paraId="049D27A3">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履约验收方式</w:t>
            </w:r>
          </w:p>
        </w:tc>
        <w:tc>
          <w:tcPr>
            <w:tcW w:w="5251" w:type="dxa"/>
          </w:tcPr>
          <w:p w14:paraId="27897194">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1、期次1，说明:按合同约定</w:t>
            </w:r>
          </w:p>
        </w:tc>
      </w:tr>
      <w:tr w14:paraId="0E439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14:paraId="07A9AEFC">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6</w:t>
            </w:r>
          </w:p>
        </w:tc>
        <w:tc>
          <w:tcPr>
            <w:tcW w:w="1173" w:type="dxa"/>
          </w:tcPr>
          <w:p w14:paraId="4A2F43C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886" w:type="dxa"/>
          </w:tcPr>
          <w:p w14:paraId="7EECE699">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合同支付方式</w:t>
            </w:r>
          </w:p>
        </w:tc>
        <w:tc>
          <w:tcPr>
            <w:tcW w:w="5251" w:type="dxa"/>
          </w:tcPr>
          <w:p w14:paraId="49A01577">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1、进度款，飞行费拟按三期支付，所有款项均要在预算资金到账并收到中标单位开具的发票后，按福建省应急厅和采购人财务规定走流程支付，达到付款条件起30日内日内，支付合同总金额的100.00%</w:t>
            </w:r>
          </w:p>
        </w:tc>
      </w:tr>
      <w:tr w14:paraId="262E0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14:paraId="7DA0F4A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7</w:t>
            </w:r>
          </w:p>
        </w:tc>
        <w:tc>
          <w:tcPr>
            <w:tcW w:w="1173" w:type="dxa"/>
          </w:tcPr>
          <w:p w14:paraId="1F3F31C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886" w:type="dxa"/>
          </w:tcPr>
          <w:p w14:paraId="3C52EAC8">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履约保证金</w:t>
            </w:r>
          </w:p>
        </w:tc>
        <w:tc>
          <w:tcPr>
            <w:tcW w:w="5251" w:type="dxa"/>
          </w:tcPr>
          <w:p w14:paraId="54C79994">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不缴纳</w:t>
            </w:r>
          </w:p>
          <w:p w14:paraId="58B896F6">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缴纳方式：无</w:t>
            </w:r>
          </w:p>
        </w:tc>
      </w:tr>
    </w:tbl>
    <w:p w14:paraId="336A070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采购包3：</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5"/>
        <w:gridCol w:w="1187"/>
        <w:gridCol w:w="1872"/>
        <w:gridCol w:w="5251"/>
      </w:tblGrid>
      <w:tr w14:paraId="67C2F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14:paraId="3DAAC94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序号</w:t>
            </w:r>
          </w:p>
        </w:tc>
        <w:tc>
          <w:tcPr>
            <w:tcW w:w="1187" w:type="dxa"/>
          </w:tcPr>
          <w:p w14:paraId="72A0C8A8">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参数性质</w:t>
            </w:r>
          </w:p>
        </w:tc>
        <w:tc>
          <w:tcPr>
            <w:tcW w:w="1872" w:type="dxa"/>
          </w:tcPr>
          <w:p w14:paraId="038A31E8">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类型</w:t>
            </w:r>
          </w:p>
        </w:tc>
        <w:tc>
          <w:tcPr>
            <w:tcW w:w="5251" w:type="dxa"/>
          </w:tcPr>
          <w:p w14:paraId="4EDF058B">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要求</w:t>
            </w:r>
          </w:p>
        </w:tc>
      </w:tr>
      <w:tr w14:paraId="5CD40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14:paraId="2D4FA458">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1</w:t>
            </w:r>
          </w:p>
        </w:tc>
        <w:tc>
          <w:tcPr>
            <w:tcW w:w="1187" w:type="dxa"/>
          </w:tcPr>
          <w:p w14:paraId="59CA256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872" w:type="dxa"/>
          </w:tcPr>
          <w:p w14:paraId="26D06EB7">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交货地点</w:t>
            </w:r>
          </w:p>
        </w:tc>
        <w:tc>
          <w:tcPr>
            <w:tcW w:w="5251" w:type="dxa"/>
          </w:tcPr>
          <w:p w14:paraId="6DD78F45">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三明沙县机场或竹岐机场</w:t>
            </w:r>
          </w:p>
        </w:tc>
      </w:tr>
      <w:tr w14:paraId="5C869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14:paraId="17258A19">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2</w:t>
            </w:r>
          </w:p>
        </w:tc>
        <w:tc>
          <w:tcPr>
            <w:tcW w:w="1187" w:type="dxa"/>
          </w:tcPr>
          <w:p w14:paraId="720B284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872" w:type="dxa"/>
          </w:tcPr>
          <w:p w14:paraId="1CB69535">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交货时间</w:t>
            </w:r>
          </w:p>
        </w:tc>
        <w:tc>
          <w:tcPr>
            <w:tcW w:w="5251" w:type="dxa"/>
          </w:tcPr>
          <w:p w14:paraId="32762B33">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合同约定开航日期至2026年12月31日</w:t>
            </w:r>
          </w:p>
        </w:tc>
      </w:tr>
      <w:tr w14:paraId="79327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14:paraId="3601EA5D">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3</w:t>
            </w:r>
          </w:p>
        </w:tc>
        <w:tc>
          <w:tcPr>
            <w:tcW w:w="1187" w:type="dxa"/>
          </w:tcPr>
          <w:p w14:paraId="15FCCA3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872" w:type="dxa"/>
          </w:tcPr>
          <w:p w14:paraId="3695E7E8">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交货条件</w:t>
            </w:r>
          </w:p>
        </w:tc>
        <w:tc>
          <w:tcPr>
            <w:tcW w:w="5251" w:type="dxa"/>
          </w:tcPr>
          <w:p w14:paraId="3B26309B">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通过验收</w:t>
            </w:r>
          </w:p>
        </w:tc>
      </w:tr>
      <w:tr w14:paraId="2FA35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14:paraId="585C764A">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4</w:t>
            </w:r>
          </w:p>
        </w:tc>
        <w:tc>
          <w:tcPr>
            <w:tcW w:w="1187" w:type="dxa"/>
          </w:tcPr>
          <w:p w14:paraId="076B5A9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872" w:type="dxa"/>
          </w:tcPr>
          <w:p w14:paraId="41D591E0">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是否邀请投标人验收</w:t>
            </w:r>
          </w:p>
        </w:tc>
        <w:tc>
          <w:tcPr>
            <w:tcW w:w="5251" w:type="dxa"/>
          </w:tcPr>
          <w:p w14:paraId="1D2C0487">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不邀请投标人验收</w:t>
            </w:r>
          </w:p>
        </w:tc>
      </w:tr>
      <w:tr w14:paraId="504B0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14:paraId="1964740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5</w:t>
            </w:r>
          </w:p>
        </w:tc>
        <w:tc>
          <w:tcPr>
            <w:tcW w:w="1187" w:type="dxa"/>
          </w:tcPr>
          <w:p w14:paraId="7D8141E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872" w:type="dxa"/>
          </w:tcPr>
          <w:p w14:paraId="391AB51E">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履约验收方式</w:t>
            </w:r>
          </w:p>
        </w:tc>
        <w:tc>
          <w:tcPr>
            <w:tcW w:w="5251" w:type="dxa"/>
          </w:tcPr>
          <w:p w14:paraId="251B8558">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1、期次1，说明:按合同约定</w:t>
            </w:r>
          </w:p>
        </w:tc>
      </w:tr>
      <w:tr w14:paraId="45222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14:paraId="52D3DB0E">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6</w:t>
            </w:r>
          </w:p>
        </w:tc>
        <w:tc>
          <w:tcPr>
            <w:tcW w:w="1187" w:type="dxa"/>
          </w:tcPr>
          <w:p w14:paraId="7566305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872" w:type="dxa"/>
          </w:tcPr>
          <w:p w14:paraId="5B27175D">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合同支付方式</w:t>
            </w:r>
          </w:p>
        </w:tc>
        <w:tc>
          <w:tcPr>
            <w:tcW w:w="5251" w:type="dxa"/>
          </w:tcPr>
          <w:p w14:paraId="64BDA72C">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1、进度款，飞行费拟按三期支付，所有款项均要在预算资金到账并收到中标单位开具的发票后，按福建省应急厅和采购人财务规定走流程支付，达到付款条件起30日内日内，支付合同总金额的100.00%</w:t>
            </w:r>
          </w:p>
        </w:tc>
      </w:tr>
      <w:tr w14:paraId="29729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14:paraId="3D546606">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7</w:t>
            </w:r>
          </w:p>
        </w:tc>
        <w:tc>
          <w:tcPr>
            <w:tcW w:w="1187" w:type="dxa"/>
          </w:tcPr>
          <w:p w14:paraId="501BF91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872" w:type="dxa"/>
          </w:tcPr>
          <w:p w14:paraId="31CE9964">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履约保证金</w:t>
            </w:r>
          </w:p>
        </w:tc>
        <w:tc>
          <w:tcPr>
            <w:tcW w:w="5251" w:type="dxa"/>
          </w:tcPr>
          <w:p w14:paraId="4C40546D">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不缴纳</w:t>
            </w:r>
          </w:p>
          <w:p w14:paraId="3AB8507B">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缴纳方式：无</w:t>
            </w:r>
          </w:p>
        </w:tc>
      </w:tr>
    </w:tbl>
    <w:p w14:paraId="14DC62C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其他商务要求</w:t>
      </w:r>
    </w:p>
    <w:p w14:paraId="4D79191C">
      <w:pPr>
        <w:pStyle w:val="7"/>
        <w:keepNext w:val="0"/>
        <w:keepLines w:val="0"/>
        <w:pageBreakBefore w:val="0"/>
        <w:kinsoku/>
        <w:wordWrap/>
        <w:overflowPunct/>
        <w:topLinePunct w:val="0"/>
        <w:autoSpaceDE/>
        <w:autoSpaceDN/>
        <w:bidi w:val="0"/>
        <w:adjustRightInd/>
        <w:snapToGrid/>
        <w:spacing w:line="240" w:lineRule="auto"/>
        <w:ind w:firstLine="402" w:firstLineChars="200"/>
        <w:jc w:val="left"/>
        <w:textAlignment w:val="auto"/>
        <w:rPr>
          <w:rFonts w:hint="eastAsia" w:ascii="仿宋" w:hAnsi="仿宋" w:eastAsia="仿宋" w:cs="仿宋"/>
          <w:sz w:val="20"/>
          <w:szCs w:val="20"/>
        </w:rPr>
      </w:pPr>
      <w:r>
        <w:rPr>
          <w:rFonts w:hint="eastAsia" w:ascii="仿宋" w:hAnsi="仿宋" w:eastAsia="仿宋" w:cs="仿宋"/>
          <w:b/>
          <w:sz w:val="20"/>
          <w:szCs w:val="20"/>
          <w:shd w:val="clear" w:fill="FFFFFF"/>
        </w:rPr>
        <w:t>★以下为不可偏离部分（采购包1、采购包2、采购包3通用）：</w:t>
      </w:r>
    </w:p>
    <w:p w14:paraId="0C38B6B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shd w:val="clear" w:fill="FFFFFF"/>
        </w:rPr>
        <w:t>8、交货时间：按合同约定。</w:t>
      </w:r>
      <w:r>
        <w:rPr>
          <w:rFonts w:hint="eastAsia" w:ascii="仿宋" w:hAnsi="仿宋" w:eastAsia="仿宋" w:cs="仿宋"/>
          <w:b/>
          <w:sz w:val="20"/>
          <w:szCs w:val="20"/>
          <w:shd w:val="clear" w:fill="FFFFFF"/>
        </w:rPr>
        <w:t>（本招标文件中其他有关“交货时间”要求与此处不一致，以此处为准。）</w:t>
      </w:r>
    </w:p>
    <w:p w14:paraId="5FD2B23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shd w:val="clear" w:fill="FFFFFF"/>
        </w:rPr>
        <w:t>9、合同支付方式：</w:t>
      </w:r>
    </w:p>
    <w:p w14:paraId="560D093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sz w:val="20"/>
          <w:szCs w:val="20"/>
          <w:shd w:val="clear" w:fill="FFFFFF"/>
        </w:rPr>
      </w:pPr>
      <w:r>
        <w:rPr>
          <w:rFonts w:hint="eastAsia" w:ascii="仿宋" w:hAnsi="仿宋" w:eastAsia="仿宋" w:cs="仿宋"/>
          <w:sz w:val="20"/>
          <w:szCs w:val="20"/>
          <w:shd w:val="clear" w:fill="FFFFFF"/>
        </w:rPr>
        <w:t>飞行费拟按3期支付，所有款项均要在预算资金到账并收到中标单位开具的发票后在30个日历日内按福建省应急厅和采购人财务规定走流程支付。第一期:租机合同签订后，在直升机调入并验收合格后，按合同约定的计划租机天数、保底小时数以及中标的日租金、飞行小时费测算，预付中标单位30%的飞行费。第二期:合同约定的计划租机天数过半后，按合同约定的计划租机天数、保底小时数以及中标的日租金、飞行小时费测算，再预付中标单位40%的飞行费。第三期:航期结束后，根据合同与中标单位共同核定的飞行费结算单，向中标单位支付飞行费尾款。按规定提前终止合同的，双方据实结算，多退少补。</w:t>
      </w:r>
    </w:p>
    <w:p w14:paraId="6E4E668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shd w:val="clear" w:fill="FFFFFF"/>
        </w:rPr>
        <w:t>以上的所有款项均要在预算资金到账并收到中标单位开具的发票后按相关规定支付</w:t>
      </w:r>
      <w:r>
        <w:rPr>
          <w:rFonts w:hint="eastAsia" w:ascii="仿宋" w:hAnsi="仿宋" w:eastAsia="仿宋" w:cs="仿宋"/>
          <w:sz w:val="20"/>
          <w:szCs w:val="20"/>
        </w:rPr>
        <w:t>。</w:t>
      </w:r>
      <w:r>
        <w:rPr>
          <w:rFonts w:hint="eastAsia" w:ascii="仿宋" w:hAnsi="仿宋" w:eastAsia="仿宋" w:cs="仿宋"/>
          <w:b/>
          <w:sz w:val="20"/>
          <w:szCs w:val="20"/>
          <w:shd w:val="clear" w:fill="FFFFFF"/>
        </w:rPr>
        <w:t>（本招标文件中其他有关“合同支付方式”要求与此处不一致，以此处为准。）</w:t>
      </w:r>
    </w:p>
    <w:p w14:paraId="38A107AA">
      <w:pPr>
        <w:pStyle w:val="7"/>
        <w:keepNext w:val="0"/>
        <w:keepLines w:val="0"/>
        <w:pageBreakBefore w:val="0"/>
        <w:kinsoku/>
        <w:wordWrap/>
        <w:overflowPunct/>
        <w:topLinePunct w:val="0"/>
        <w:autoSpaceDE/>
        <w:autoSpaceDN/>
        <w:bidi w:val="0"/>
        <w:adjustRightInd/>
        <w:snapToGrid/>
        <w:spacing w:line="240" w:lineRule="auto"/>
        <w:ind w:firstLine="402" w:firstLineChars="200"/>
        <w:jc w:val="left"/>
        <w:textAlignment w:val="auto"/>
        <w:rPr>
          <w:rFonts w:hint="eastAsia" w:ascii="仿宋" w:hAnsi="仿宋" w:eastAsia="仿宋" w:cs="仿宋"/>
          <w:sz w:val="20"/>
          <w:szCs w:val="20"/>
        </w:rPr>
      </w:pPr>
      <w:r>
        <w:rPr>
          <w:rFonts w:hint="eastAsia" w:ascii="仿宋" w:hAnsi="仿宋" w:eastAsia="仿宋" w:cs="仿宋"/>
          <w:b/>
          <w:sz w:val="20"/>
          <w:szCs w:val="20"/>
          <w:shd w:val="clear" w:fill="FFFFFF"/>
        </w:rPr>
        <w:t>★</w:t>
      </w:r>
      <w:r>
        <w:rPr>
          <w:rFonts w:hint="eastAsia" w:ascii="仿宋" w:hAnsi="仿宋" w:eastAsia="仿宋" w:cs="仿宋"/>
          <w:b/>
          <w:sz w:val="20"/>
          <w:szCs w:val="20"/>
        </w:rPr>
        <w:t xml:space="preserve"> </w:t>
      </w:r>
      <w:r>
        <w:rPr>
          <w:rFonts w:hint="eastAsia" w:ascii="仿宋" w:hAnsi="仿宋" w:eastAsia="仿宋" w:cs="仿宋"/>
          <w:sz w:val="20"/>
          <w:szCs w:val="20"/>
          <w:shd w:val="clear" w:fill="FFFFFF"/>
        </w:rPr>
        <w:t>补充商务条件：</w:t>
      </w:r>
    </w:p>
    <w:p w14:paraId="7FAF2672">
      <w:pPr>
        <w:pStyle w:val="7"/>
        <w:keepNext w:val="0"/>
        <w:keepLines w:val="0"/>
        <w:pageBreakBefore w:val="0"/>
        <w:kinsoku/>
        <w:wordWrap/>
        <w:overflowPunct/>
        <w:topLinePunct w:val="0"/>
        <w:autoSpaceDE/>
        <w:autoSpaceDN/>
        <w:bidi w:val="0"/>
        <w:adjustRightInd/>
        <w:snapToGrid/>
        <w:spacing w:line="240" w:lineRule="auto"/>
        <w:ind w:firstLine="402" w:firstLineChars="200"/>
        <w:jc w:val="both"/>
        <w:textAlignment w:val="auto"/>
        <w:rPr>
          <w:rFonts w:hint="eastAsia" w:ascii="仿宋" w:hAnsi="仿宋" w:eastAsia="仿宋" w:cs="仿宋"/>
          <w:b/>
          <w:bCs/>
          <w:sz w:val="20"/>
          <w:szCs w:val="20"/>
        </w:rPr>
      </w:pPr>
      <w:r>
        <w:rPr>
          <w:rFonts w:hint="eastAsia" w:ascii="仿宋" w:hAnsi="仿宋" w:eastAsia="仿宋" w:cs="仿宋"/>
          <w:b/>
          <w:bCs/>
          <w:sz w:val="20"/>
          <w:szCs w:val="20"/>
          <w:shd w:val="clear" w:fill="FFFFFF"/>
        </w:rPr>
        <w:t>（一）</w:t>
      </w:r>
      <w:r>
        <w:rPr>
          <w:rFonts w:hint="eastAsia" w:ascii="仿宋" w:hAnsi="仿宋" w:eastAsia="仿宋" w:cs="仿宋"/>
          <w:b/>
          <w:bCs/>
          <w:sz w:val="20"/>
          <w:szCs w:val="20"/>
        </w:rPr>
        <w:t>飞行时间核定</w:t>
      </w:r>
    </w:p>
    <w:p w14:paraId="47C274B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shd w:val="clear" w:fill="FFFFFF"/>
        </w:rPr>
        <w:t>（1）飞行时间计算方法</w:t>
      </w:r>
    </w:p>
    <w:p w14:paraId="2B34812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shd w:val="clear" w:fill="FFFFFF"/>
        </w:rPr>
        <w:t>自直升机为准备起飞而借自身动力开始移动时起到飞行结束停止移动止为飞行时间（场外关车、开车等待时间不计入飞行时间）。计费时间按实际飞行时间计算到分。</w:t>
      </w:r>
    </w:p>
    <w:p w14:paraId="701EA22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shd w:val="clear" w:fill="FFFFFF"/>
        </w:rPr>
        <w:t>直升机故障返航前的飞行时间。</w:t>
      </w:r>
    </w:p>
    <w:p w14:paraId="2B44877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shd w:val="clear" w:fill="FFFFFF"/>
        </w:rPr>
        <w:t>航期结束后，累计实际飞行时间不足计划保底小时80%的，剩余未飞时间按50%计算；累计实际飞行时间超计划保底小时80%（含80%）的，剩余未飞时间按90%计算；超过计划保底小时按累计实际飞行小时计算。</w:t>
      </w:r>
    </w:p>
    <w:p w14:paraId="4DDE138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shd w:val="clear" w:fill="FFFFFF"/>
        </w:rPr>
        <w:t>（2）飞行时间签核：每次飞行完毕，采购人飞行观察员、调度员与中标人机长共同在《飞行任务书》（一式</w:t>
      </w:r>
      <w:r>
        <w:rPr>
          <w:rFonts w:hint="eastAsia" w:ascii="仿宋" w:hAnsi="仿宋" w:eastAsia="仿宋" w:cs="仿宋"/>
          <w:sz w:val="20"/>
          <w:szCs w:val="20"/>
          <w:highlight w:val="none"/>
          <w:shd w:val="clear" w:fill="FFFFFF"/>
          <w:lang w:eastAsia="zh-CN"/>
        </w:rPr>
        <w:t>二</w:t>
      </w:r>
      <w:r>
        <w:rPr>
          <w:rFonts w:hint="eastAsia" w:ascii="仿宋" w:hAnsi="仿宋" w:eastAsia="仿宋" w:cs="仿宋"/>
          <w:sz w:val="20"/>
          <w:szCs w:val="20"/>
          <w:highlight w:val="none"/>
          <w:shd w:val="clear" w:fill="FFFFFF"/>
        </w:rPr>
        <w:t>份）上核对内容并签字，并以此作为飞行费计算依据。</w:t>
      </w:r>
    </w:p>
    <w:p w14:paraId="2EBCE22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shd w:val="clear" w:fill="FFFFFF"/>
        </w:rPr>
        <w:t>（3）享受中央飞行费补助的直升机跨省调出的，中标人服从应急管理部统一调度，采购人调减中标人每天计划保底飞行小时费和日租金。</w:t>
      </w:r>
    </w:p>
    <w:p w14:paraId="0661281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shd w:val="clear" w:fill="FFFFFF"/>
        </w:rPr>
        <w:t>（4）飞行费结算：整个航期飞行任务结束后，采购人、中标人双方根据租机合同和《飞行任务书》共同核对汇总实际飞行时间，经审核无误后，由双方指定的负责人在《福建省航空应急救援中心飞行费结算单》上签字盖章后生效。</w:t>
      </w:r>
    </w:p>
    <w:p w14:paraId="76938FC4">
      <w:pPr>
        <w:pStyle w:val="7"/>
        <w:keepNext w:val="0"/>
        <w:keepLines w:val="0"/>
        <w:pageBreakBefore w:val="0"/>
        <w:kinsoku/>
        <w:wordWrap/>
        <w:overflowPunct/>
        <w:topLinePunct w:val="0"/>
        <w:autoSpaceDE/>
        <w:autoSpaceDN/>
        <w:bidi w:val="0"/>
        <w:adjustRightInd/>
        <w:snapToGrid/>
        <w:spacing w:line="240" w:lineRule="auto"/>
        <w:ind w:firstLine="402" w:firstLineChars="200"/>
        <w:jc w:val="both"/>
        <w:textAlignment w:val="auto"/>
        <w:rPr>
          <w:rFonts w:hint="eastAsia" w:ascii="仿宋" w:hAnsi="仿宋" w:eastAsia="仿宋" w:cs="仿宋"/>
          <w:b/>
          <w:bCs/>
          <w:sz w:val="20"/>
          <w:szCs w:val="20"/>
          <w:shd w:val="clear" w:fill="FFFFFF"/>
        </w:rPr>
      </w:pPr>
      <w:r>
        <w:rPr>
          <w:rFonts w:hint="eastAsia" w:ascii="仿宋" w:hAnsi="仿宋" w:eastAsia="仿宋" w:cs="仿宋"/>
          <w:b/>
          <w:bCs/>
          <w:sz w:val="20"/>
          <w:szCs w:val="20"/>
          <w:shd w:val="clear" w:fill="FFFFFF"/>
        </w:rPr>
        <w:t>（二）违约责任</w:t>
      </w:r>
    </w:p>
    <w:p w14:paraId="422F6DF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sz w:val="20"/>
          <w:szCs w:val="20"/>
          <w:shd w:val="clear" w:fill="FFFFFF"/>
        </w:rPr>
      </w:pPr>
      <w:r>
        <w:rPr>
          <w:rFonts w:hint="eastAsia" w:ascii="仿宋" w:hAnsi="仿宋" w:eastAsia="仿宋" w:cs="仿宋"/>
          <w:sz w:val="20"/>
          <w:szCs w:val="20"/>
          <w:shd w:val="clear" w:fill="FFFFFF"/>
        </w:rPr>
        <w:t>1、无不可抗因素影响，有下列情形之一，从下列情形之一发生即日起，</w:t>
      </w:r>
      <w:r>
        <w:rPr>
          <w:rFonts w:hint="eastAsia" w:ascii="仿宋" w:hAnsi="仿宋" w:eastAsia="仿宋" w:cs="仿宋"/>
          <w:sz w:val="20"/>
          <w:szCs w:val="20"/>
          <w:shd w:val="clear" w:fill="FFFFFF"/>
          <w:lang w:eastAsia="zh-CN"/>
        </w:rPr>
        <w:t>甲方</w:t>
      </w:r>
      <w:r>
        <w:rPr>
          <w:rFonts w:hint="eastAsia" w:ascii="仿宋" w:hAnsi="仿宋" w:eastAsia="仿宋" w:cs="仿宋"/>
          <w:sz w:val="20"/>
          <w:szCs w:val="20"/>
          <w:shd w:val="clear" w:fill="FFFFFF"/>
          <w:lang w:val="en-US" w:eastAsia="zh-CN"/>
        </w:rPr>
        <w:t>按日</w:t>
      </w:r>
      <w:r>
        <w:rPr>
          <w:rFonts w:hint="eastAsia" w:ascii="仿宋" w:hAnsi="仿宋" w:eastAsia="仿宋" w:cs="仿宋"/>
          <w:sz w:val="20"/>
          <w:szCs w:val="20"/>
          <w:shd w:val="clear" w:fill="FFFFFF"/>
        </w:rPr>
        <w:t>扣除</w:t>
      </w:r>
      <w:r>
        <w:rPr>
          <w:rFonts w:hint="eastAsia" w:ascii="仿宋" w:hAnsi="仿宋" w:eastAsia="仿宋" w:cs="仿宋"/>
          <w:sz w:val="20"/>
          <w:szCs w:val="20"/>
          <w:shd w:val="clear" w:fill="FFFFFF"/>
          <w:lang w:eastAsia="zh-CN"/>
        </w:rPr>
        <w:t>乙方</w:t>
      </w:r>
      <w:r>
        <w:rPr>
          <w:rFonts w:hint="eastAsia" w:ascii="仿宋" w:hAnsi="仿宋" w:eastAsia="仿宋" w:cs="仿宋"/>
          <w:sz w:val="20"/>
          <w:szCs w:val="20"/>
          <w:shd w:val="clear" w:fill="FFFFFF"/>
        </w:rPr>
        <w:t>每天</w:t>
      </w:r>
      <w:r>
        <w:rPr>
          <w:rFonts w:hint="eastAsia" w:ascii="仿宋" w:hAnsi="仿宋" w:eastAsia="仿宋" w:cs="仿宋"/>
          <w:sz w:val="20"/>
          <w:szCs w:val="20"/>
          <w:shd w:val="clear" w:fill="FFFFFF"/>
          <w:lang w:val="en-US" w:eastAsia="zh-CN"/>
        </w:rPr>
        <w:t>保底</w:t>
      </w:r>
      <w:r>
        <w:rPr>
          <w:rFonts w:hint="eastAsia" w:ascii="仿宋" w:hAnsi="仿宋" w:eastAsia="仿宋" w:cs="仿宋"/>
          <w:sz w:val="20"/>
          <w:szCs w:val="20"/>
          <w:shd w:val="clear" w:fill="FFFFFF"/>
        </w:rPr>
        <w:t>飞行</w:t>
      </w:r>
      <w:r>
        <w:rPr>
          <w:rFonts w:hint="eastAsia" w:ascii="仿宋" w:hAnsi="仿宋" w:eastAsia="仿宋" w:cs="仿宋"/>
          <w:sz w:val="20"/>
          <w:szCs w:val="20"/>
          <w:shd w:val="clear" w:fill="FFFFFF"/>
          <w:lang w:eastAsia="zh-CN"/>
        </w:rPr>
        <w:t>小时</w:t>
      </w:r>
      <w:r>
        <w:rPr>
          <w:rFonts w:hint="eastAsia" w:ascii="仿宋" w:hAnsi="仿宋" w:eastAsia="仿宋" w:cs="仿宋"/>
          <w:sz w:val="20"/>
          <w:szCs w:val="20"/>
          <w:shd w:val="clear" w:fill="FFFFFF"/>
        </w:rPr>
        <w:t>费</w:t>
      </w:r>
      <w:r>
        <w:rPr>
          <w:rFonts w:hint="eastAsia" w:ascii="仿宋" w:hAnsi="仿宋" w:eastAsia="仿宋" w:cs="仿宋"/>
          <w:sz w:val="20"/>
          <w:szCs w:val="20"/>
          <w:shd w:val="clear" w:fill="FFFFFF"/>
          <w:lang w:eastAsia="zh-CN"/>
        </w:rPr>
        <w:t>的</w:t>
      </w:r>
      <w:r>
        <w:rPr>
          <w:rFonts w:hint="eastAsia" w:ascii="仿宋" w:hAnsi="仿宋" w:eastAsia="仿宋" w:cs="仿宋"/>
          <w:sz w:val="20"/>
          <w:szCs w:val="20"/>
          <w:shd w:val="clear" w:fill="FFFFFF"/>
          <w:lang w:val="en-US" w:eastAsia="zh-CN"/>
        </w:rPr>
        <w:t>两倍</w:t>
      </w:r>
      <w:r>
        <w:rPr>
          <w:rFonts w:hint="eastAsia" w:ascii="仿宋" w:hAnsi="仿宋" w:eastAsia="仿宋" w:cs="仿宋"/>
          <w:sz w:val="20"/>
          <w:szCs w:val="20"/>
          <w:shd w:val="clear" w:fill="FFFFFF"/>
        </w:rPr>
        <w:t>和日租金，直至该情形得到纠正止。</w:t>
      </w:r>
    </w:p>
    <w:p w14:paraId="2AF47FA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sz w:val="20"/>
          <w:szCs w:val="20"/>
          <w:shd w:val="clear" w:fill="FFFFFF"/>
        </w:rPr>
      </w:pPr>
      <w:r>
        <w:rPr>
          <w:rFonts w:hint="eastAsia" w:ascii="仿宋" w:hAnsi="仿宋" w:eastAsia="仿宋" w:cs="仿宋"/>
          <w:sz w:val="20"/>
          <w:szCs w:val="20"/>
          <w:shd w:val="clear" w:fill="FFFFFF"/>
        </w:rPr>
        <w:t>①乙方未按本租机合同签定计划</w:t>
      </w:r>
      <w:r>
        <w:rPr>
          <w:rFonts w:hint="eastAsia" w:ascii="仿宋" w:hAnsi="仿宋" w:eastAsia="仿宋" w:cs="仿宋"/>
          <w:sz w:val="20"/>
          <w:szCs w:val="20"/>
          <w:shd w:val="clear" w:fill="FFFFFF"/>
          <w:lang w:val="en-US" w:eastAsia="zh-CN"/>
        </w:rPr>
        <w:t>调达</w:t>
      </w:r>
      <w:r>
        <w:rPr>
          <w:rFonts w:hint="eastAsia" w:ascii="仿宋" w:hAnsi="仿宋" w:eastAsia="仿宋" w:cs="仿宋"/>
          <w:sz w:val="20"/>
          <w:szCs w:val="20"/>
          <w:shd w:val="clear" w:fill="FFFFFF"/>
        </w:rPr>
        <w:t>日期将</w:t>
      </w:r>
      <w:r>
        <w:rPr>
          <w:rFonts w:hint="eastAsia" w:ascii="仿宋" w:hAnsi="仿宋" w:eastAsia="仿宋" w:cs="仿宋"/>
          <w:sz w:val="20"/>
          <w:szCs w:val="20"/>
          <w:shd w:val="clear" w:fill="FFFFFF"/>
          <w:lang w:eastAsia="zh-CN"/>
        </w:rPr>
        <w:t>直升机</w:t>
      </w:r>
      <w:r>
        <w:rPr>
          <w:rFonts w:hint="eastAsia" w:ascii="仿宋" w:hAnsi="仿宋" w:eastAsia="仿宋" w:cs="仿宋"/>
          <w:sz w:val="20"/>
          <w:szCs w:val="20"/>
          <w:shd w:val="clear" w:fill="FFFFFF"/>
        </w:rPr>
        <w:t>调达作业机场，或提前将</w:t>
      </w:r>
      <w:r>
        <w:rPr>
          <w:rFonts w:hint="eastAsia" w:ascii="仿宋" w:hAnsi="仿宋" w:eastAsia="仿宋" w:cs="仿宋"/>
          <w:sz w:val="20"/>
          <w:szCs w:val="20"/>
          <w:shd w:val="clear" w:fill="FFFFFF"/>
          <w:lang w:eastAsia="zh-CN"/>
        </w:rPr>
        <w:t>直升机</w:t>
      </w:r>
      <w:r>
        <w:rPr>
          <w:rFonts w:hint="eastAsia" w:ascii="仿宋" w:hAnsi="仿宋" w:eastAsia="仿宋" w:cs="仿宋"/>
          <w:sz w:val="20"/>
          <w:szCs w:val="20"/>
          <w:shd w:val="clear" w:fill="FFFFFF"/>
        </w:rPr>
        <w:t>调出作业机场。</w:t>
      </w:r>
    </w:p>
    <w:p w14:paraId="0D5F504D">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sz w:val="20"/>
          <w:szCs w:val="20"/>
          <w:shd w:val="clear" w:fill="FFFFFF"/>
        </w:rPr>
      </w:pPr>
      <w:r>
        <w:rPr>
          <w:rFonts w:hint="eastAsia" w:ascii="仿宋" w:hAnsi="仿宋" w:eastAsia="仿宋" w:cs="仿宋"/>
          <w:sz w:val="20"/>
          <w:szCs w:val="20"/>
          <w:shd w:val="clear" w:fill="FFFFFF"/>
        </w:rPr>
        <w:t>②乙方机组不执行甲方任务安排。</w:t>
      </w:r>
    </w:p>
    <w:p w14:paraId="2F7665A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sz w:val="20"/>
          <w:szCs w:val="20"/>
          <w:shd w:val="clear" w:fill="FFFFFF"/>
        </w:rPr>
      </w:pPr>
      <w:r>
        <w:rPr>
          <w:rFonts w:hint="eastAsia" w:ascii="仿宋" w:hAnsi="仿宋" w:eastAsia="仿宋" w:cs="仿宋"/>
          <w:sz w:val="20"/>
          <w:szCs w:val="20"/>
          <w:shd w:val="clear" w:fill="FFFFFF"/>
        </w:rPr>
        <w:t>③乙方机组不按飞行观察员要求飞行（当次飞行无效</w:t>
      </w:r>
      <w:r>
        <w:rPr>
          <w:rFonts w:hint="eastAsia" w:ascii="仿宋" w:hAnsi="仿宋" w:eastAsia="仿宋" w:cs="仿宋"/>
          <w:sz w:val="20"/>
          <w:szCs w:val="20"/>
          <w:shd w:val="clear" w:fill="FFFFFF"/>
          <w:lang w:eastAsia="zh-CN"/>
        </w:rPr>
        <w:t>，</w:t>
      </w:r>
      <w:r>
        <w:rPr>
          <w:rFonts w:hint="eastAsia" w:ascii="仿宋" w:hAnsi="仿宋" w:eastAsia="仿宋" w:cs="仿宋"/>
          <w:sz w:val="20"/>
          <w:szCs w:val="20"/>
          <w:shd w:val="clear" w:fill="FFFFFF"/>
          <w:lang w:val="en-US" w:eastAsia="zh-CN"/>
        </w:rPr>
        <w:t>不计入飞行小时</w:t>
      </w:r>
      <w:r>
        <w:rPr>
          <w:rFonts w:hint="eastAsia" w:ascii="仿宋" w:hAnsi="仿宋" w:eastAsia="仿宋" w:cs="仿宋"/>
          <w:sz w:val="20"/>
          <w:szCs w:val="20"/>
          <w:shd w:val="clear" w:fill="FFFFFF"/>
        </w:rPr>
        <w:t>）。</w:t>
      </w:r>
    </w:p>
    <w:p w14:paraId="59F5935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sz w:val="20"/>
          <w:szCs w:val="20"/>
          <w:shd w:val="clear" w:fill="FFFFFF"/>
        </w:rPr>
      </w:pPr>
      <w:r>
        <w:rPr>
          <w:rFonts w:hint="eastAsia" w:ascii="仿宋" w:hAnsi="仿宋" w:eastAsia="仿宋" w:cs="仿宋"/>
          <w:sz w:val="20"/>
          <w:szCs w:val="20"/>
          <w:shd w:val="clear" w:fill="FFFFFF"/>
          <w:lang w:eastAsia="zh-CN"/>
        </w:rPr>
        <w:t>④</w:t>
      </w:r>
      <w:r>
        <w:rPr>
          <w:rFonts w:hint="eastAsia" w:ascii="仿宋" w:hAnsi="仿宋" w:eastAsia="仿宋" w:cs="仿宋"/>
          <w:sz w:val="20"/>
          <w:szCs w:val="20"/>
          <w:shd w:val="clear" w:fill="FFFFFF"/>
        </w:rPr>
        <w:t>乙方机组人为原因、</w:t>
      </w:r>
      <w:r>
        <w:rPr>
          <w:rFonts w:hint="eastAsia" w:ascii="仿宋" w:hAnsi="仿宋" w:eastAsia="仿宋" w:cs="仿宋"/>
          <w:sz w:val="20"/>
          <w:szCs w:val="20"/>
          <w:shd w:val="clear" w:fill="FFFFFF"/>
          <w:lang w:eastAsia="zh-CN"/>
        </w:rPr>
        <w:t>直升机</w:t>
      </w:r>
      <w:r>
        <w:rPr>
          <w:rFonts w:hint="eastAsia" w:ascii="仿宋" w:hAnsi="仿宋" w:eastAsia="仿宋" w:cs="仿宋"/>
          <w:sz w:val="20"/>
          <w:szCs w:val="20"/>
          <w:shd w:val="clear" w:fill="FFFFFF"/>
        </w:rPr>
        <w:t>故障、空中和地面意外事故</w:t>
      </w:r>
      <w:r>
        <w:rPr>
          <w:rFonts w:hint="eastAsia" w:ascii="仿宋" w:hAnsi="仿宋" w:eastAsia="仿宋" w:cs="仿宋"/>
          <w:sz w:val="20"/>
          <w:szCs w:val="20"/>
          <w:shd w:val="clear" w:fill="FFFFFF"/>
          <w:lang w:eastAsia="zh-CN"/>
        </w:rPr>
        <w:t>，</w:t>
      </w:r>
      <w:r>
        <w:rPr>
          <w:rFonts w:hint="eastAsia" w:ascii="仿宋" w:hAnsi="仿宋" w:eastAsia="仿宋" w:cs="仿宋"/>
          <w:sz w:val="20"/>
          <w:szCs w:val="20"/>
          <w:shd w:val="clear" w:fill="FFFFFF"/>
        </w:rPr>
        <w:t>未协调办理好飞行保障手续等导致停飞。</w:t>
      </w:r>
    </w:p>
    <w:p w14:paraId="7ECEB4F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sz w:val="20"/>
          <w:szCs w:val="20"/>
          <w:shd w:val="clear" w:fill="FFFFFF"/>
        </w:rPr>
      </w:pPr>
      <w:r>
        <w:rPr>
          <w:rFonts w:hint="eastAsia" w:ascii="仿宋" w:hAnsi="仿宋" w:eastAsia="仿宋" w:cs="仿宋"/>
          <w:sz w:val="20"/>
          <w:szCs w:val="20"/>
          <w:shd w:val="clear" w:fill="FFFFFF"/>
        </w:rPr>
        <w:t>2、由于不可抗因素影响，有下列情形之一，</w:t>
      </w:r>
      <w:r>
        <w:rPr>
          <w:rFonts w:hint="eastAsia" w:ascii="仿宋" w:hAnsi="仿宋" w:eastAsia="仿宋" w:cs="仿宋"/>
          <w:sz w:val="20"/>
          <w:szCs w:val="20"/>
          <w:shd w:val="clear" w:fill="FFFFFF"/>
          <w:lang w:eastAsia="zh-CN"/>
        </w:rPr>
        <w:t>甲方</w:t>
      </w:r>
      <w:r>
        <w:rPr>
          <w:rFonts w:hint="eastAsia" w:ascii="仿宋" w:hAnsi="仿宋" w:eastAsia="仿宋" w:cs="仿宋"/>
          <w:sz w:val="20"/>
          <w:szCs w:val="20"/>
          <w:shd w:val="clear" w:fill="FFFFFF"/>
          <w:lang w:val="en-US" w:eastAsia="zh-CN"/>
        </w:rPr>
        <w:t>按日</w:t>
      </w:r>
      <w:r>
        <w:rPr>
          <w:rFonts w:hint="eastAsia" w:ascii="仿宋" w:hAnsi="仿宋" w:eastAsia="仿宋" w:cs="仿宋"/>
          <w:sz w:val="20"/>
          <w:szCs w:val="20"/>
          <w:shd w:val="clear" w:fill="FFFFFF"/>
        </w:rPr>
        <w:t>扣除</w:t>
      </w:r>
      <w:r>
        <w:rPr>
          <w:rFonts w:hint="eastAsia" w:ascii="仿宋" w:hAnsi="仿宋" w:eastAsia="仿宋" w:cs="仿宋"/>
          <w:sz w:val="20"/>
          <w:szCs w:val="20"/>
          <w:shd w:val="clear" w:fill="FFFFFF"/>
          <w:lang w:eastAsia="zh-CN"/>
        </w:rPr>
        <w:t>乙方</w:t>
      </w:r>
      <w:r>
        <w:rPr>
          <w:rFonts w:hint="eastAsia" w:ascii="仿宋" w:hAnsi="仿宋" w:eastAsia="仿宋" w:cs="仿宋"/>
          <w:sz w:val="20"/>
          <w:szCs w:val="20"/>
          <w:shd w:val="clear" w:fill="FFFFFF"/>
        </w:rPr>
        <w:t>每天</w:t>
      </w:r>
      <w:r>
        <w:rPr>
          <w:rFonts w:hint="eastAsia" w:ascii="仿宋" w:hAnsi="仿宋" w:eastAsia="仿宋" w:cs="仿宋"/>
          <w:sz w:val="20"/>
          <w:szCs w:val="20"/>
          <w:shd w:val="clear" w:fill="FFFFFF"/>
          <w:lang w:val="en-US" w:eastAsia="zh-CN"/>
        </w:rPr>
        <w:t>保底</w:t>
      </w:r>
      <w:r>
        <w:rPr>
          <w:rFonts w:hint="eastAsia" w:ascii="仿宋" w:hAnsi="仿宋" w:eastAsia="仿宋" w:cs="仿宋"/>
          <w:sz w:val="20"/>
          <w:szCs w:val="20"/>
          <w:shd w:val="clear" w:fill="FFFFFF"/>
        </w:rPr>
        <w:t>飞行</w:t>
      </w:r>
      <w:r>
        <w:rPr>
          <w:rFonts w:hint="eastAsia" w:ascii="仿宋" w:hAnsi="仿宋" w:eastAsia="仿宋" w:cs="仿宋"/>
          <w:sz w:val="20"/>
          <w:szCs w:val="20"/>
          <w:shd w:val="clear" w:fill="FFFFFF"/>
          <w:lang w:eastAsia="zh-CN"/>
        </w:rPr>
        <w:t>小时</w:t>
      </w:r>
      <w:r>
        <w:rPr>
          <w:rFonts w:hint="eastAsia" w:ascii="仿宋" w:hAnsi="仿宋" w:eastAsia="仿宋" w:cs="仿宋"/>
          <w:sz w:val="20"/>
          <w:szCs w:val="20"/>
          <w:shd w:val="clear" w:fill="FFFFFF"/>
        </w:rPr>
        <w:t>费和日租金。</w:t>
      </w:r>
    </w:p>
    <w:p w14:paraId="0A40AE68">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sz w:val="20"/>
          <w:szCs w:val="20"/>
          <w:shd w:val="clear" w:fill="FFFFFF"/>
        </w:rPr>
      </w:pPr>
      <w:r>
        <w:rPr>
          <w:rFonts w:hint="eastAsia" w:ascii="仿宋" w:hAnsi="仿宋" w:eastAsia="仿宋" w:cs="仿宋"/>
          <w:sz w:val="20"/>
          <w:szCs w:val="20"/>
          <w:shd w:val="clear" w:fill="FFFFFF"/>
        </w:rPr>
        <w:t>①乙方未按本租机合同签定计划</w:t>
      </w:r>
      <w:r>
        <w:rPr>
          <w:rFonts w:hint="eastAsia" w:ascii="仿宋" w:hAnsi="仿宋" w:eastAsia="仿宋" w:cs="仿宋"/>
          <w:sz w:val="20"/>
          <w:szCs w:val="20"/>
          <w:shd w:val="clear" w:fill="FFFFFF"/>
          <w:lang w:val="en-US" w:eastAsia="zh-CN"/>
        </w:rPr>
        <w:t>调达</w:t>
      </w:r>
      <w:r>
        <w:rPr>
          <w:rFonts w:hint="eastAsia" w:ascii="仿宋" w:hAnsi="仿宋" w:eastAsia="仿宋" w:cs="仿宋"/>
          <w:sz w:val="20"/>
          <w:szCs w:val="20"/>
          <w:shd w:val="clear" w:fill="FFFFFF"/>
        </w:rPr>
        <w:t>日期将</w:t>
      </w:r>
      <w:r>
        <w:rPr>
          <w:rFonts w:hint="eastAsia" w:ascii="仿宋" w:hAnsi="仿宋" w:eastAsia="仿宋" w:cs="仿宋"/>
          <w:sz w:val="20"/>
          <w:szCs w:val="20"/>
          <w:shd w:val="clear" w:fill="FFFFFF"/>
          <w:lang w:eastAsia="zh-CN"/>
        </w:rPr>
        <w:t>直升机</w:t>
      </w:r>
      <w:r>
        <w:rPr>
          <w:rFonts w:hint="eastAsia" w:ascii="仿宋" w:hAnsi="仿宋" w:eastAsia="仿宋" w:cs="仿宋"/>
          <w:sz w:val="20"/>
          <w:szCs w:val="20"/>
          <w:shd w:val="clear" w:fill="FFFFFF"/>
        </w:rPr>
        <w:t>调达作业机场，或提前将</w:t>
      </w:r>
      <w:r>
        <w:rPr>
          <w:rFonts w:hint="eastAsia" w:ascii="仿宋" w:hAnsi="仿宋" w:eastAsia="仿宋" w:cs="仿宋"/>
          <w:sz w:val="20"/>
          <w:szCs w:val="20"/>
          <w:shd w:val="clear" w:fill="FFFFFF"/>
          <w:lang w:eastAsia="zh-CN"/>
        </w:rPr>
        <w:t>直升机</w:t>
      </w:r>
      <w:r>
        <w:rPr>
          <w:rFonts w:hint="eastAsia" w:ascii="仿宋" w:hAnsi="仿宋" w:eastAsia="仿宋" w:cs="仿宋"/>
          <w:sz w:val="20"/>
          <w:szCs w:val="20"/>
          <w:shd w:val="clear" w:fill="FFFFFF"/>
        </w:rPr>
        <w:t>调出作业机场。</w:t>
      </w:r>
    </w:p>
    <w:p w14:paraId="32D65F2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sz w:val="20"/>
          <w:szCs w:val="20"/>
          <w:shd w:val="clear" w:fill="FFFFFF"/>
        </w:rPr>
      </w:pPr>
      <w:r>
        <w:rPr>
          <w:rFonts w:hint="eastAsia" w:ascii="仿宋" w:hAnsi="仿宋" w:eastAsia="仿宋" w:cs="仿宋"/>
          <w:sz w:val="20"/>
          <w:szCs w:val="20"/>
          <w:shd w:val="clear" w:fill="FFFFFF"/>
        </w:rPr>
        <w:t>②乙方</w:t>
      </w:r>
      <w:r>
        <w:rPr>
          <w:rFonts w:hint="eastAsia" w:ascii="仿宋" w:hAnsi="仿宋" w:eastAsia="仿宋" w:cs="仿宋"/>
          <w:sz w:val="20"/>
          <w:szCs w:val="20"/>
          <w:shd w:val="clear" w:fill="FFFFFF"/>
          <w:lang w:eastAsia="zh-CN"/>
        </w:rPr>
        <w:t>直升机开航前</w:t>
      </w:r>
      <w:r>
        <w:rPr>
          <w:rFonts w:hint="eastAsia" w:ascii="仿宋" w:hAnsi="仿宋" w:eastAsia="仿宋" w:cs="仿宋"/>
          <w:sz w:val="20"/>
          <w:szCs w:val="20"/>
          <w:shd w:val="clear" w:fill="FFFFFF"/>
        </w:rPr>
        <w:t>，未向甲方提交以下</w:t>
      </w:r>
      <w:r>
        <w:rPr>
          <w:rFonts w:hint="eastAsia" w:ascii="仿宋" w:hAnsi="仿宋" w:eastAsia="仿宋" w:cs="仿宋"/>
          <w:sz w:val="20"/>
          <w:szCs w:val="20"/>
          <w:shd w:val="clear" w:fill="FFFFFF"/>
          <w:lang w:val="en-US" w:eastAsia="zh-CN"/>
        </w:rPr>
        <w:t>4份</w:t>
      </w:r>
      <w:r>
        <w:rPr>
          <w:rFonts w:hint="eastAsia" w:ascii="仿宋" w:hAnsi="仿宋" w:eastAsia="仿宋" w:cs="仿宋"/>
          <w:sz w:val="20"/>
          <w:szCs w:val="20"/>
          <w:shd w:val="clear" w:fill="FFFFFF"/>
        </w:rPr>
        <w:t>材料：空军</w:t>
      </w:r>
      <w:r>
        <w:rPr>
          <w:rFonts w:hint="eastAsia" w:ascii="仿宋" w:hAnsi="仿宋" w:eastAsia="仿宋" w:cs="仿宋"/>
          <w:sz w:val="20"/>
          <w:szCs w:val="20"/>
          <w:shd w:val="clear" w:fill="FFFFFF"/>
          <w:lang w:eastAsia="zh-CN"/>
        </w:rPr>
        <w:t>航</w:t>
      </w:r>
      <w:r>
        <w:rPr>
          <w:rFonts w:hint="eastAsia" w:ascii="仿宋" w:hAnsi="仿宋" w:eastAsia="仿宋" w:cs="仿宋"/>
          <w:sz w:val="20"/>
          <w:szCs w:val="20"/>
          <w:shd w:val="clear" w:fill="FFFFFF"/>
        </w:rPr>
        <w:t>管部门批准的同意执行“航空</w:t>
      </w:r>
      <w:r>
        <w:rPr>
          <w:rFonts w:hint="eastAsia" w:ascii="仿宋" w:hAnsi="仿宋" w:eastAsia="仿宋" w:cs="仿宋"/>
          <w:sz w:val="20"/>
          <w:szCs w:val="20"/>
          <w:shd w:val="clear" w:fill="FFFFFF"/>
          <w:lang w:eastAsia="zh-CN"/>
        </w:rPr>
        <w:t>应急救援</w:t>
      </w:r>
      <w:r>
        <w:rPr>
          <w:rFonts w:hint="eastAsia" w:ascii="仿宋" w:hAnsi="仿宋" w:eastAsia="仿宋" w:cs="仿宋"/>
          <w:sz w:val="20"/>
          <w:szCs w:val="20"/>
          <w:shd w:val="clear" w:fill="FFFFFF"/>
        </w:rPr>
        <w:t>飞行”文件、民航监管局批复的“通用航空经营活动信息备案表”、 与民航空管部门签订的“</w:t>
      </w:r>
      <w:r>
        <w:rPr>
          <w:rFonts w:hint="eastAsia" w:ascii="仿宋" w:hAnsi="仿宋" w:eastAsia="仿宋" w:cs="仿宋"/>
          <w:sz w:val="20"/>
          <w:szCs w:val="20"/>
          <w:shd w:val="clear" w:fill="FFFFFF"/>
          <w:lang w:eastAsia="zh-CN"/>
        </w:rPr>
        <w:t>航空应急救援飞行</w:t>
      </w:r>
      <w:r>
        <w:rPr>
          <w:rFonts w:hint="eastAsia" w:ascii="仿宋" w:hAnsi="仿宋" w:eastAsia="仿宋" w:cs="仿宋"/>
          <w:sz w:val="20"/>
          <w:szCs w:val="20"/>
          <w:shd w:val="clear" w:fill="FFFFFF"/>
        </w:rPr>
        <w:t>空管保障协议”、与作业机场签订的“通用航空服务保障协议”。</w:t>
      </w:r>
    </w:p>
    <w:p w14:paraId="3A02D6B7">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sz w:val="20"/>
          <w:szCs w:val="20"/>
          <w:shd w:val="clear" w:fill="FFFFFF"/>
        </w:rPr>
      </w:pPr>
      <w:r>
        <w:rPr>
          <w:rFonts w:hint="eastAsia" w:ascii="仿宋" w:hAnsi="仿宋" w:eastAsia="仿宋" w:cs="仿宋"/>
          <w:sz w:val="20"/>
          <w:szCs w:val="20"/>
          <w:shd w:val="clear" w:fill="FFFFFF"/>
        </w:rPr>
        <w:t>3、</w:t>
      </w:r>
      <w:r>
        <w:rPr>
          <w:rFonts w:hint="eastAsia" w:ascii="仿宋" w:hAnsi="仿宋" w:eastAsia="仿宋" w:cs="仿宋"/>
          <w:sz w:val="20"/>
          <w:szCs w:val="20"/>
          <w:shd w:val="clear" w:fill="FFFFFF"/>
          <w:lang w:eastAsia="zh-CN"/>
        </w:rPr>
        <w:t>合同</w:t>
      </w:r>
      <w:r>
        <w:rPr>
          <w:rFonts w:hint="eastAsia" w:ascii="仿宋" w:hAnsi="仿宋" w:eastAsia="仿宋" w:cs="仿宋"/>
          <w:sz w:val="20"/>
          <w:szCs w:val="20"/>
          <w:shd w:val="clear" w:fill="FFFFFF"/>
        </w:rPr>
        <w:t>期</w:t>
      </w:r>
      <w:r>
        <w:rPr>
          <w:rFonts w:hint="eastAsia" w:ascii="仿宋" w:hAnsi="仿宋" w:eastAsia="仿宋" w:cs="仿宋"/>
          <w:sz w:val="20"/>
          <w:szCs w:val="20"/>
          <w:shd w:val="clear" w:fill="FFFFFF"/>
          <w:lang w:eastAsia="zh-CN"/>
        </w:rPr>
        <w:t>内甲方</w:t>
      </w:r>
      <w:r>
        <w:rPr>
          <w:rFonts w:hint="eastAsia" w:ascii="仿宋" w:hAnsi="仿宋" w:eastAsia="仿宋" w:cs="仿宋"/>
          <w:sz w:val="20"/>
          <w:szCs w:val="20"/>
          <w:shd w:val="clear" w:fill="FFFFFF"/>
        </w:rPr>
        <w:t>给予</w:t>
      </w:r>
      <w:r>
        <w:rPr>
          <w:rFonts w:hint="eastAsia" w:ascii="仿宋" w:hAnsi="仿宋" w:eastAsia="仿宋" w:cs="仿宋"/>
          <w:sz w:val="20"/>
          <w:szCs w:val="20"/>
          <w:shd w:val="clear" w:fill="FFFFFF"/>
          <w:lang w:eastAsia="zh-CN"/>
        </w:rPr>
        <w:t>乙方</w:t>
      </w:r>
      <w:r>
        <w:rPr>
          <w:rFonts w:hint="eastAsia" w:ascii="仿宋" w:hAnsi="仿宋" w:eastAsia="仿宋" w:cs="仿宋"/>
          <w:sz w:val="20"/>
          <w:szCs w:val="20"/>
          <w:shd w:val="clear" w:fill="FFFFFF"/>
        </w:rPr>
        <w:t>直升机</w:t>
      </w:r>
      <w:r>
        <w:rPr>
          <w:rFonts w:hint="eastAsia" w:ascii="仿宋" w:hAnsi="仿宋" w:eastAsia="仿宋" w:cs="仿宋"/>
          <w:sz w:val="20"/>
          <w:szCs w:val="20"/>
          <w:shd w:val="clear" w:fill="FFFFFF"/>
          <w:lang w:eastAsia="zh-CN"/>
        </w:rPr>
        <w:t>机械日或</w:t>
      </w:r>
      <w:r>
        <w:rPr>
          <w:rFonts w:hint="eastAsia" w:ascii="仿宋" w:hAnsi="仿宋" w:eastAsia="仿宋" w:cs="仿宋"/>
          <w:sz w:val="20"/>
          <w:szCs w:val="20"/>
          <w:shd w:val="clear" w:fill="FFFFFF"/>
        </w:rPr>
        <w:t>定检期限：累计5</w:t>
      </w:r>
      <w:r>
        <w:rPr>
          <w:rFonts w:hint="eastAsia" w:ascii="仿宋" w:hAnsi="仿宋" w:eastAsia="仿宋" w:cs="仿宋"/>
          <w:sz w:val="20"/>
          <w:szCs w:val="20"/>
          <w:shd w:val="clear" w:fill="FFFFFF"/>
          <w:lang w:eastAsia="zh-CN"/>
        </w:rPr>
        <w:t>日历天</w:t>
      </w:r>
      <w:r>
        <w:rPr>
          <w:rFonts w:hint="eastAsia" w:ascii="仿宋" w:hAnsi="仿宋" w:eastAsia="仿宋" w:cs="仿宋"/>
          <w:sz w:val="20"/>
          <w:szCs w:val="20"/>
          <w:shd w:val="clear" w:fill="FFFFFF"/>
        </w:rPr>
        <w:t>以内，</w:t>
      </w:r>
      <w:r>
        <w:rPr>
          <w:rFonts w:hint="eastAsia" w:ascii="仿宋" w:hAnsi="仿宋" w:eastAsia="仿宋" w:cs="仿宋"/>
          <w:sz w:val="20"/>
          <w:szCs w:val="20"/>
          <w:shd w:val="clear" w:fill="FFFFFF"/>
          <w:lang w:eastAsia="zh-CN"/>
        </w:rPr>
        <w:t>不扣减每天计划保底飞行小时费和日租金；</w:t>
      </w:r>
      <w:r>
        <w:rPr>
          <w:rFonts w:hint="eastAsia" w:ascii="仿宋" w:hAnsi="仿宋" w:eastAsia="仿宋" w:cs="仿宋"/>
          <w:sz w:val="20"/>
          <w:szCs w:val="20"/>
          <w:shd w:val="clear" w:fill="FFFFFF"/>
        </w:rPr>
        <w:t>超过5</w:t>
      </w:r>
      <w:r>
        <w:rPr>
          <w:rFonts w:hint="eastAsia" w:ascii="仿宋" w:hAnsi="仿宋" w:eastAsia="仿宋" w:cs="仿宋"/>
          <w:sz w:val="20"/>
          <w:szCs w:val="20"/>
          <w:shd w:val="clear" w:fill="FFFFFF"/>
          <w:lang w:eastAsia="zh-CN"/>
        </w:rPr>
        <w:t>日历</w:t>
      </w:r>
      <w:r>
        <w:rPr>
          <w:rFonts w:hint="eastAsia" w:ascii="仿宋" w:hAnsi="仿宋" w:eastAsia="仿宋" w:cs="仿宋"/>
          <w:sz w:val="20"/>
          <w:szCs w:val="20"/>
          <w:shd w:val="clear" w:fill="FFFFFF"/>
        </w:rPr>
        <w:t>天之后，累计在6-10</w:t>
      </w:r>
      <w:r>
        <w:rPr>
          <w:rFonts w:hint="eastAsia" w:ascii="仿宋" w:hAnsi="仿宋" w:eastAsia="仿宋" w:cs="仿宋"/>
          <w:sz w:val="20"/>
          <w:szCs w:val="20"/>
          <w:shd w:val="clear" w:fill="FFFFFF"/>
          <w:lang w:eastAsia="zh-CN"/>
        </w:rPr>
        <w:t>日历</w:t>
      </w:r>
      <w:r>
        <w:rPr>
          <w:rFonts w:hint="eastAsia" w:ascii="仿宋" w:hAnsi="仿宋" w:eastAsia="仿宋" w:cs="仿宋"/>
          <w:sz w:val="20"/>
          <w:szCs w:val="20"/>
          <w:shd w:val="clear" w:fill="FFFFFF"/>
        </w:rPr>
        <w:t>天之间，按</w:t>
      </w:r>
      <w:r>
        <w:rPr>
          <w:rFonts w:hint="eastAsia" w:ascii="仿宋" w:hAnsi="仿宋" w:eastAsia="仿宋" w:cs="仿宋"/>
          <w:sz w:val="20"/>
          <w:szCs w:val="20"/>
          <w:shd w:val="clear" w:fill="FFFFFF"/>
          <w:lang w:eastAsia="zh-CN"/>
        </w:rPr>
        <w:t>每天扣减</w:t>
      </w:r>
      <w:r>
        <w:rPr>
          <w:rFonts w:hint="eastAsia" w:ascii="仿宋" w:hAnsi="仿宋" w:eastAsia="仿宋" w:cs="仿宋"/>
          <w:sz w:val="20"/>
          <w:szCs w:val="20"/>
          <w:shd w:val="clear" w:fill="FFFFFF"/>
          <w:lang w:val="en-US" w:eastAsia="zh-CN"/>
        </w:rPr>
        <w:t>保底</w:t>
      </w:r>
      <w:r>
        <w:rPr>
          <w:rFonts w:hint="eastAsia" w:ascii="仿宋" w:hAnsi="仿宋" w:eastAsia="仿宋" w:cs="仿宋"/>
          <w:sz w:val="20"/>
          <w:szCs w:val="20"/>
          <w:shd w:val="clear" w:fill="FFFFFF"/>
          <w:lang w:eastAsia="zh-CN"/>
        </w:rPr>
        <w:t>飞行小时费的</w:t>
      </w:r>
      <w:r>
        <w:rPr>
          <w:rFonts w:hint="eastAsia" w:ascii="仿宋" w:hAnsi="仿宋" w:eastAsia="仿宋" w:cs="仿宋"/>
          <w:sz w:val="20"/>
          <w:szCs w:val="20"/>
          <w:shd w:val="clear" w:fill="FFFFFF"/>
          <w:lang w:val="en-US" w:eastAsia="zh-CN"/>
        </w:rPr>
        <w:t>一半</w:t>
      </w:r>
      <w:r>
        <w:rPr>
          <w:rFonts w:hint="eastAsia" w:ascii="仿宋" w:hAnsi="仿宋" w:eastAsia="仿宋" w:cs="仿宋"/>
          <w:sz w:val="20"/>
          <w:szCs w:val="20"/>
          <w:shd w:val="clear" w:fill="FFFFFF"/>
        </w:rPr>
        <w:t>和</w:t>
      </w:r>
      <w:r>
        <w:rPr>
          <w:rFonts w:hint="eastAsia" w:ascii="仿宋" w:hAnsi="仿宋" w:eastAsia="仿宋" w:cs="仿宋"/>
          <w:sz w:val="20"/>
          <w:szCs w:val="20"/>
          <w:shd w:val="clear" w:fill="FFFFFF"/>
          <w:lang w:eastAsia="zh-CN"/>
        </w:rPr>
        <w:t>半天</w:t>
      </w:r>
      <w:r>
        <w:rPr>
          <w:rFonts w:hint="eastAsia" w:ascii="仿宋" w:hAnsi="仿宋" w:eastAsia="仿宋" w:cs="仿宋"/>
          <w:sz w:val="20"/>
          <w:szCs w:val="20"/>
          <w:shd w:val="clear" w:fill="FFFFFF"/>
        </w:rPr>
        <w:t>日租金；累计超过10</w:t>
      </w:r>
      <w:r>
        <w:rPr>
          <w:rFonts w:hint="eastAsia" w:ascii="仿宋" w:hAnsi="仿宋" w:eastAsia="仿宋" w:cs="仿宋"/>
          <w:sz w:val="20"/>
          <w:szCs w:val="20"/>
          <w:shd w:val="clear" w:fill="FFFFFF"/>
          <w:lang w:eastAsia="zh-CN"/>
        </w:rPr>
        <w:t>日历</w:t>
      </w:r>
      <w:r>
        <w:rPr>
          <w:rFonts w:hint="eastAsia" w:ascii="仿宋" w:hAnsi="仿宋" w:eastAsia="仿宋" w:cs="仿宋"/>
          <w:sz w:val="20"/>
          <w:szCs w:val="20"/>
          <w:shd w:val="clear" w:fill="FFFFFF"/>
        </w:rPr>
        <w:t>天的，</w:t>
      </w:r>
      <w:r>
        <w:rPr>
          <w:rFonts w:hint="eastAsia" w:ascii="仿宋" w:hAnsi="仿宋" w:eastAsia="仿宋" w:cs="仿宋"/>
          <w:sz w:val="20"/>
          <w:szCs w:val="20"/>
          <w:shd w:val="clear" w:fill="FFFFFF"/>
          <w:lang w:eastAsia="zh-CN"/>
        </w:rPr>
        <w:t>从第</w:t>
      </w:r>
      <w:r>
        <w:rPr>
          <w:rFonts w:hint="eastAsia" w:ascii="仿宋" w:hAnsi="仿宋" w:eastAsia="仿宋" w:cs="仿宋"/>
          <w:sz w:val="20"/>
          <w:szCs w:val="20"/>
          <w:shd w:val="clear" w:fill="FFFFFF"/>
          <w:lang w:val="en-US" w:eastAsia="zh-CN"/>
        </w:rPr>
        <w:t>11天起，</w:t>
      </w:r>
      <w:r>
        <w:rPr>
          <w:rFonts w:hint="eastAsia" w:ascii="仿宋" w:hAnsi="仿宋" w:eastAsia="仿宋" w:cs="仿宋"/>
          <w:sz w:val="20"/>
          <w:szCs w:val="20"/>
          <w:shd w:val="clear" w:fill="FFFFFF"/>
          <w:lang w:eastAsia="zh-CN"/>
        </w:rPr>
        <w:t>每天扣减全部保底飞行小时费</w:t>
      </w:r>
      <w:r>
        <w:rPr>
          <w:rFonts w:hint="eastAsia" w:ascii="仿宋" w:hAnsi="仿宋" w:eastAsia="仿宋" w:cs="仿宋"/>
          <w:sz w:val="20"/>
          <w:szCs w:val="20"/>
          <w:shd w:val="clear" w:fill="FFFFFF"/>
        </w:rPr>
        <w:t>和日租金。乙方应科学合理安排</w:t>
      </w:r>
      <w:r>
        <w:rPr>
          <w:rFonts w:hint="eastAsia" w:ascii="仿宋" w:hAnsi="仿宋" w:eastAsia="仿宋" w:cs="仿宋"/>
          <w:sz w:val="20"/>
          <w:szCs w:val="20"/>
          <w:shd w:val="clear" w:fill="FFFFFF"/>
          <w:lang w:eastAsia="zh-CN"/>
        </w:rPr>
        <w:t>机械日或</w:t>
      </w:r>
      <w:r>
        <w:rPr>
          <w:rFonts w:hint="eastAsia" w:ascii="仿宋" w:hAnsi="仿宋" w:eastAsia="仿宋" w:cs="仿宋"/>
          <w:sz w:val="20"/>
          <w:szCs w:val="20"/>
          <w:shd w:val="clear" w:fill="FFFFFF"/>
        </w:rPr>
        <w:t>定检，避免因</w:t>
      </w:r>
      <w:r>
        <w:rPr>
          <w:rFonts w:hint="eastAsia" w:ascii="仿宋" w:hAnsi="仿宋" w:eastAsia="仿宋" w:cs="仿宋"/>
          <w:sz w:val="20"/>
          <w:szCs w:val="20"/>
          <w:shd w:val="clear" w:fill="FFFFFF"/>
          <w:lang w:eastAsia="zh-CN"/>
        </w:rPr>
        <w:t>机械日或</w:t>
      </w:r>
      <w:r>
        <w:rPr>
          <w:rFonts w:hint="eastAsia" w:ascii="仿宋" w:hAnsi="仿宋" w:eastAsia="仿宋" w:cs="仿宋"/>
          <w:sz w:val="20"/>
          <w:szCs w:val="20"/>
          <w:shd w:val="clear" w:fill="FFFFFF"/>
        </w:rPr>
        <w:t>定检影响</w:t>
      </w:r>
      <w:r>
        <w:rPr>
          <w:rFonts w:hint="eastAsia" w:ascii="仿宋" w:hAnsi="仿宋" w:eastAsia="仿宋" w:cs="仿宋"/>
          <w:sz w:val="20"/>
          <w:szCs w:val="20"/>
          <w:shd w:val="clear" w:fill="FFFFFF"/>
          <w:lang w:eastAsia="zh-CN"/>
        </w:rPr>
        <w:t>应急救援</w:t>
      </w:r>
      <w:r>
        <w:rPr>
          <w:rFonts w:hint="eastAsia" w:ascii="仿宋" w:hAnsi="仿宋" w:eastAsia="仿宋" w:cs="仿宋"/>
          <w:sz w:val="20"/>
          <w:szCs w:val="20"/>
          <w:shd w:val="clear" w:fill="FFFFFF"/>
        </w:rPr>
        <w:t>飞行</w:t>
      </w:r>
      <w:r>
        <w:rPr>
          <w:rFonts w:hint="eastAsia" w:ascii="仿宋" w:hAnsi="仿宋" w:eastAsia="仿宋" w:cs="仿宋"/>
          <w:sz w:val="20"/>
          <w:szCs w:val="20"/>
          <w:shd w:val="clear" w:fill="FFFFFF"/>
          <w:lang w:eastAsia="zh-CN"/>
        </w:rPr>
        <w:t>任务</w:t>
      </w:r>
      <w:r>
        <w:rPr>
          <w:rFonts w:hint="eastAsia" w:ascii="仿宋" w:hAnsi="仿宋" w:eastAsia="仿宋" w:cs="仿宋"/>
          <w:sz w:val="20"/>
          <w:szCs w:val="20"/>
          <w:shd w:val="clear" w:fill="FFFFFF"/>
        </w:rPr>
        <w:t>情况发生。如需返回乙方基地</w:t>
      </w:r>
      <w:r>
        <w:rPr>
          <w:rFonts w:hint="eastAsia" w:ascii="仿宋" w:hAnsi="仿宋" w:eastAsia="仿宋" w:cs="仿宋"/>
          <w:sz w:val="20"/>
          <w:szCs w:val="20"/>
          <w:shd w:val="clear" w:fill="FFFFFF"/>
          <w:lang w:eastAsia="zh-CN"/>
        </w:rPr>
        <w:t>机械日或</w:t>
      </w:r>
      <w:r>
        <w:rPr>
          <w:rFonts w:hint="eastAsia" w:ascii="仿宋" w:hAnsi="仿宋" w:eastAsia="仿宋" w:cs="仿宋"/>
          <w:sz w:val="20"/>
          <w:szCs w:val="20"/>
          <w:shd w:val="clear" w:fill="FFFFFF"/>
        </w:rPr>
        <w:t>定检，甲方可视情况提前终止合同。</w:t>
      </w:r>
    </w:p>
    <w:p w14:paraId="0F4265A1">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default" w:ascii="仿宋" w:hAnsi="仿宋" w:eastAsia="仿宋" w:cs="仿宋"/>
          <w:sz w:val="20"/>
          <w:szCs w:val="20"/>
          <w:shd w:val="clear" w:fill="FFFFFF"/>
          <w:lang w:val="en-US" w:eastAsia="zh-CN"/>
        </w:rPr>
      </w:pPr>
      <w:r>
        <w:rPr>
          <w:rFonts w:hint="eastAsia" w:ascii="仿宋" w:hAnsi="仿宋" w:eastAsia="仿宋" w:cs="仿宋"/>
          <w:sz w:val="20"/>
          <w:szCs w:val="20"/>
          <w:shd w:val="clear" w:fill="FFFFFF"/>
          <w:lang w:val="en-US" w:eastAsia="zh-CN"/>
        </w:rPr>
        <w:t>4、乙方未能按计划开航日通过开航验收并顺利开航的，每逾期一日，扣除日租金和</w:t>
      </w:r>
      <w:r>
        <w:rPr>
          <w:rFonts w:hint="eastAsia" w:ascii="仿宋" w:hAnsi="仿宋" w:eastAsia="仿宋" w:cs="仿宋"/>
          <w:sz w:val="20"/>
          <w:szCs w:val="20"/>
          <w:shd w:val="clear" w:fill="FFFFFF"/>
        </w:rPr>
        <w:t>每天</w:t>
      </w:r>
      <w:r>
        <w:rPr>
          <w:rFonts w:hint="eastAsia" w:ascii="仿宋" w:hAnsi="仿宋" w:eastAsia="仿宋" w:cs="仿宋"/>
          <w:sz w:val="20"/>
          <w:szCs w:val="20"/>
          <w:shd w:val="clear" w:fill="FFFFFF"/>
          <w:lang w:val="en-US" w:eastAsia="zh-CN"/>
        </w:rPr>
        <w:t>保底</w:t>
      </w:r>
      <w:r>
        <w:rPr>
          <w:rFonts w:hint="eastAsia" w:ascii="仿宋" w:hAnsi="仿宋" w:eastAsia="仿宋" w:cs="仿宋"/>
          <w:sz w:val="20"/>
          <w:szCs w:val="20"/>
          <w:shd w:val="clear" w:fill="FFFFFF"/>
        </w:rPr>
        <w:t>飞行</w:t>
      </w:r>
      <w:r>
        <w:rPr>
          <w:rFonts w:hint="eastAsia" w:ascii="仿宋" w:hAnsi="仿宋" w:eastAsia="仿宋" w:cs="仿宋"/>
          <w:sz w:val="20"/>
          <w:szCs w:val="20"/>
          <w:shd w:val="clear" w:fill="FFFFFF"/>
          <w:lang w:eastAsia="zh-CN"/>
        </w:rPr>
        <w:t>小时</w:t>
      </w:r>
      <w:r>
        <w:rPr>
          <w:rFonts w:hint="eastAsia" w:ascii="仿宋" w:hAnsi="仿宋" w:eastAsia="仿宋" w:cs="仿宋"/>
          <w:sz w:val="20"/>
          <w:szCs w:val="20"/>
          <w:shd w:val="clear" w:fill="FFFFFF"/>
        </w:rPr>
        <w:t>费</w:t>
      </w:r>
      <w:r>
        <w:rPr>
          <w:rFonts w:hint="eastAsia" w:ascii="仿宋" w:hAnsi="仿宋" w:eastAsia="仿宋" w:cs="仿宋"/>
          <w:sz w:val="20"/>
          <w:szCs w:val="20"/>
          <w:shd w:val="clear" w:fill="FFFFFF"/>
          <w:lang w:eastAsia="zh-CN"/>
        </w:rPr>
        <w:t>，</w:t>
      </w:r>
      <w:r>
        <w:rPr>
          <w:rFonts w:hint="eastAsia" w:ascii="仿宋" w:hAnsi="仿宋" w:eastAsia="仿宋" w:cs="仿宋"/>
          <w:sz w:val="20"/>
          <w:szCs w:val="20"/>
          <w:shd w:val="clear" w:fill="FFFFFF"/>
          <w:lang w:val="en-US" w:eastAsia="zh-CN"/>
        </w:rPr>
        <w:t>直至正式开航为止。乙方逾期开航超过20日，甲方有权解除本合同，乙方应按合同总金额（按</w:t>
      </w:r>
      <w:r>
        <w:rPr>
          <w:rFonts w:hint="eastAsia" w:ascii="仿宋" w:hAnsi="仿宋" w:eastAsia="仿宋" w:cs="仿宋"/>
          <w:sz w:val="20"/>
          <w:szCs w:val="20"/>
          <w:shd w:val="clear" w:fill="FFFFFF"/>
        </w:rPr>
        <w:t>计划租机天数、保底小时数以及中标的日租金、飞行小时费</w:t>
      </w:r>
      <w:r>
        <w:rPr>
          <w:rFonts w:hint="eastAsia" w:ascii="仿宋" w:hAnsi="仿宋" w:eastAsia="仿宋" w:cs="仿宋"/>
          <w:sz w:val="20"/>
          <w:szCs w:val="20"/>
          <w:shd w:val="clear" w:fill="FFFFFF"/>
          <w:lang w:val="en-US" w:eastAsia="zh-CN"/>
        </w:rPr>
        <w:t>单价</w:t>
      </w:r>
      <w:r>
        <w:rPr>
          <w:rFonts w:hint="eastAsia" w:ascii="仿宋" w:hAnsi="仿宋" w:eastAsia="仿宋" w:cs="仿宋"/>
          <w:sz w:val="20"/>
          <w:szCs w:val="20"/>
          <w:shd w:val="clear" w:fill="FFFFFF"/>
        </w:rPr>
        <w:t>测算</w:t>
      </w:r>
      <w:r>
        <w:rPr>
          <w:rFonts w:hint="eastAsia" w:ascii="仿宋" w:hAnsi="仿宋" w:eastAsia="仿宋" w:cs="仿宋"/>
          <w:sz w:val="20"/>
          <w:szCs w:val="20"/>
          <w:shd w:val="clear" w:fill="FFFFFF"/>
          <w:lang w:val="en-US" w:eastAsia="zh-CN"/>
        </w:rPr>
        <w:t>）10%支付违约金，造成甲方损失，应赔偿全部损失。</w:t>
      </w:r>
    </w:p>
    <w:p w14:paraId="251B839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sz w:val="20"/>
          <w:szCs w:val="20"/>
          <w:shd w:val="clear" w:fill="FFFFFF"/>
        </w:rPr>
      </w:pPr>
      <w:r>
        <w:rPr>
          <w:rFonts w:hint="eastAsia" w:ascii="仿宋" w:hAnsi="仿宋" w:eastAsia="仿宋" w:cs="仿宋"/>
          <w:sz w:val="20"/>
          <w:szCs w:val="20"/>
          <w:shd w:val="clear" w:fill="FFFFFF"/>
          <w:lang w:val="en-US" w:eastAsia="zh-CN"/>
        </w:rPr>
        <w:t>5</w:t>
      </w:r>
      <w:r>
        <w:rPr>
          <w:rFonts w:hint="eastAsia" w:ascii="仿宋" w:hAnsi="仿宋" w:eastAsia="仿宋" w:cs="仿宋"/>
          <w:sz w:val="20"/>
          <w:szCs w:val="20"/>
          <w:shd w:val="clear" w:fill="FFFFFF"/>
        </w:rPr>
        <w:t>、本合同经甲、乙双方签字盖章生效后，因乙方原因</w:t>
      </w:r>
      <w:r>
        <w:rPr>
          <w:rFonts w:hint="eastAsia" w:ascii="仿宋" w:hAnsi="仿宋" w:eastAsia="仿宋" w:cs="仿宋"/>
          <w:sz w:val="20"/>
          <w:szCs w:val="20"/>
          <w:shd w:val="clear" w:fill="FFFFFF"/>
          <w:lang w:eastAsia="zh-CN"/>
        </w:rPr>
        <w:t>直升机</w:t>
      </w:r>
      <w:r>
        <w:rPr>
          <w:rFonts w:hint="eastAsia" w:ascii="仿宋" w:hAnsi="仿宋" w:eastAsia="仿宋" w:cs="仿宋"/>
          <w:sz w:val="20"/>
          <w:szCs w:val="20"/>
          <w:shd w:val="clear" w:fill="FFFFFF"/>
        </w:rPr>
        <w:t>无法进驻，未能履行合同，按《中华人民共和国民法典》规定，</w:t>
      </w:r>
      <w:r>
        <w:rPr>
          <w:rFonts w:hint="eastAsia" w:ascii="仿宋" w:hAnsi="仿宋" w:eastAsia="仿宋" w:cs="仿宋"/>
          <w:sz w:val="20"/>
          <w:szCs w:val="20"/>
          <w:shd w:val="clear" w:fill="FFFFFF"/>
          <w:lang w:val="en-US" w:eastAsia="zh-CN"/>
        </w:rPr>
        <w:t>甲方有权解除本合同，</w:t>
      </w:r>
      <w:r>
        <w:rPr>
          <w:rFonts w:hint="eastAsia" w:ascii="仿宋" w:hAnsi="仿宋" w:eastAsia="仿宋" w:cs="仿宋"/>
          <w:sz w:val="20"/>
          <w:szCs w:val="20"/>
          <w:shd w:val="clear" w:fill="FFFFFF"/>
        </w:rPr>
        <w:t>乙方承担违约责任，</w:t>
      </w:r>
      <w:r>
        <w:rPr>
          <w:rFonts w:hint="eastAsia" w:ascii="仿宋" w:hAnsi="仿宋" w:eastAsia="仿宋" w:cs="仿宋"/>
          <w:sz w:val="20"/>
          <w:szCs w:val="20"/>
          <w:shd w:val="clear" w:fill="FFFFFF"/>
          <w:lang w:val="en-US" w:eastAsia="zh-CN"/>
        </w:rPr>
        <w:t>甲方</w:t>
      </w:r>
      <w:r>
        <w:rPr>
          <w:rFonts w:hint="eastAsia" w:ascii="仿宋" w:hAnsi="仿宋" w:eastAsia="仿宋" w:cs="仿宋"/>
          <w:sz w:val="20"/>
          <w:szCs w:val="20"/>
          <w:shd w:val="clear" w:fill="FFFFFF"/>
        </w:rPr>
        <w:t>按合同</w:t>
      </w:r>
      <w:r>
        <w:rPr>
          <w:rFonts w:hint="eastAsia" w:ascii="仿宋" w:hAnsi="仿宋" w:eastAsia="仿宋" w:cs="仿宋"/>
          <w:sz w:val="20"/>
          <w:szCs w:val="20"/>
          <w:shd w:val="clear" w:fill="FFFFFF"/>
          <w:lang w:val="en-US" w:eastAsia="zh-CN"/>
        </w:rPr>
        <w:t>总</w:t>
      </w:r>
      <w:r>
        <w:rPr>
          <w:rFonts w:hint="eastAsia" w:ascii="仿宋" w:hAnsi="仿宋" w:eastAsia="仿宋" w:cs="仿宋"/>
          <w:sz w:val="20"/>
          <w:szCs w:val="20"/>
          <w:shd w:val="clear" w:fill="FFFFFF"/>
        </w:rPr>
        <w:t>金额的</w:t>
      </w:r>
      <w:r>
        <w:rPr>
          <w:rFonts w:hint="eastAsia" w:ascii="仿宋" w:hAnsi="仿宋" w:eastAsia="仿宋" w:cs="仿宋"/>
          <w:sz w:val="20"/>
          <w:szCs w:val="20"/>
          <w:shd w:val="clear" w:fill="FFFFFF"/>
          <w:lang w:val="en-US" w:eastAsia="zh-CN"/>
        </w:rPr>
        <w:t>10</w:t>
      </w:r>
      <w:r>
        <w:rPr>
          <w:rFonts w:hint="eastAsia" w:ascii="仿宋" w:hAnsi="仿宋" w:eastAsia="仿宋" w:cs="仿宋"/>
          <w:sz w:val="20"/>
          <w:szCs w:val="20"/>
          <w:shd w:val="clear" w:fill="FFFFFF"/>
        </w:rPr>
        <w:t>%支付甲方违约金</w:t>
      </w:r>
      <w:r>
        <w:rPr>
          <w:rFonts w:hint="eastAsia" w:ascii="仿宋" w:hAnsi="仿宋" w:eastAsia="仿宋" w:cs="仿宋"/>
          <w:sz w:val="20"/>
          <w:szCs w:val="20"/>
          <w:shd w:val="clear" w:fill="FFFFFF"/>
          <w:lang w:eastAsia="zh-CN"/>
        </w:rPr>
        <w:t>，</w:t>
      </w:r>
      <w:r>
        <w:rPr>
          <w:rFonts w:hint="eastAsia" w:ascii="仿宋" w:hAnsi="仿宋" w:eastAsia="仿宋" w:cs="仿宋"/>
          <w:sz w:val="20"/>
          <w:szCs w:val="20"/>
          <w:shd w:val="clear" w:fill="FFFFFF"/>
          <w:lang w:val="en-US" w:eastAsia="zh-CN"/>
        </w:rPr>
        <w:t>造成甲方损失，应赔偿全部损失</w:t>
      </w:r>
      <w:r>
        <w:rPr>
          <w:rFonts w:hint="eastAsia" w:ascii="仿宋" w:hAnsi="仿宋" w:eastAsia="仿宋" w:cs="仿宋"/>
          <w:sz w:val="20"/>
          <w:szCs w:val="20"/>
          <w:shd w:val="clear" w:fill="FFFFFF"/>
        </w:rPr>
        <w:t>。</w:t>
      </w:r>
    </w:p>
    <w:p w14:paraId="718F499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sz w:val="20"/>
          <w:szCs w:val="20"/>
          <w:shd w:val="clear" w:fill="FFFFFF"/>
        </w:rPr>
      </w:pPr>
      <w:r>
        <w:rPr>
          <w:rFonts w:hint="eastAsia" w:ascii="仿宋" w:hAnsi="仿宋" w:eastAsia="仿宋" w:cs="仿宋"/>
          <w:sz w:val="20"/>
          <w:szCs w:val="20"/>
          <w:shd w:val="clear" w:fill="FFFFFF"/>
          <w:lang w:val="en-US" w:eastAsia="zh-CN"/>
        </w:rPr>
        <w:t>6、合同期内，乙方直升机因自身原因导致无法继续提供服务，经甲方同意启用备用机后10天内无法提供满足招标（采购）文件要求的同机型备用机，甲方有权解除本合同，</w:t>
      </w:r>
      <w:r>
        <w:rPr>
          <w:rFonts w:hint="eastAsia" w:ascii="仿宋" w:hAnsi="仿宋" w:eastAsia="仿宋" w:cs="仿宋"/>
          <w:sz w:val="20"/>
          <w:szCs w:val="20"/>
          <w:shd w:val="clear" w:fill="FFFFFF"/>
        </w:rPr>
        <w:t>乙方承担违约责任，按合同</w:t>
      </w:r>
      <w:r>
        <w:rPr>
          <w:rFonts w:hint="eastAsia" w:ascii="仿宋" w:hAnsi="仿宋" w:eastAsia="仿宋" w:cs="仿宋"/>
          <w:sz w:val="20"/>
          <w:szCs w:val="20"/>
          <w:shd w:val="clear" w:fill="FFFFFF"/>
          <w:lang w:val="en-US" w:eastAsia="zh-CN"/>
        </w:rPr>
        <w:t>总</w:t>
      </w:r>
      <w:r>
        <w:rPr>
          <w:rFonts w:hint="eastAsia" w:ascii="仿宋" w:hAnsi="仿宋" w:eastAsia="仿宋" w:cs="仿宋"/>
          <w:sz w:val="20"/>
          <w:szCs w:val="20"/>
          <w:shd w:val="clear" w:fill="FFFFFF"/>
        </w:rPr>
        <w:t>金额的</w:t>
      </w:r>
      <w:r>
        <w:rPr>
          <w:rFonts w:hint="eastAsia" w:ascii="仿宋" w:hAnsi="仿宋" w:eastAsia="仿宋" w:cs="仿宋"/>
          <w:sz w:val="20"/>
          <w:szCs w:val="20"/>
          <w:shd w:val="clear" w:fill="FFFFFF"/>
          <w:lang w:val="en-US" w:eastAsia="zh-CN"/>
        </w:rPr>
        <w:t>5</w:t>
      </w:r>
      <w:r>
        <w:rPr>
          <w:rFonts w:hint="eastAsia" w:ascii="仿宋" w:hAnsi="仿宋" w:eastAsia="仿宋" w:cs="仿宋"/>
          <w:sz w:val="20"/>
          <w:szCs w:val="20"/>
          <w:shd w:val="clear" w:fill="FFFFFF"/>
        </w:rPr>
        <w:t>%支付甲方违约金</w:t>
      </w:r>
      <w:r>
        <w:rPr>
          <w:rFonts w:hint="eastAsia" w:ascii="仿宋" w:hAnsi="仿宋" w:eastAsia="仿宋" w:cs="仿宋"/>
          <w:sz w:val="20"/>
          <w:szCs w:val="20"/>
          <w:shd w:val="clear" w:fill="FFFFFF"/>
          <w:lang w:eastAsia="zh-CN"/>
        </w:rPr>
        <w:t>，</w:t>
      </w:r>
      <w:r>
        <w:rPr>
          <w:rFonts w:hint="eastAsia" w:ascii="仿宋" w:hAnsi="仿宋" w:eastAsia="仿宋" w:cs="仿宋"/>
          <w:sz w:val="20"/>
          <w:szCs w:val="20"/>
          <w:shd w:val="clear" w:fill="FFFFFF"/>
          <w:lang w:val="en-US" w:eastAsia="zh-CN"/>
        </w:rPr>
        <w:t>造成甲方损失，应赔偿全部损失</w:t>
      </w:r>
      <w:r>
        <w:rPr>
          <w:rFonts w:hint="eastAsia" w:ascii="仿宋" w:hAnsi="仿宋" w:eastAsia="仿宋" w:cs="仿宋"/>
          <w:sz w:val="20"/>
          <w:szCs w:val="20"/>
          <w:shd w:val="clear" w:fill="FFFFFF"/>
        </w:rPr>
        <w:t>。</w:t>
      </w:r>
    </w:p>
    <w:p w14:paraId="1DF41AD4">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sz w:val="20"/>
          <w:szCs w:val="20"/>
          <w:shd w:val="clear" w:fill="FFFFFF"/>
        </w:rPr>
      </w:pPr>
      <w:r>
        <w:rPr>
          <w:rFonts w:hint="eastAsia" w:ascii="仿宋" w:hAnsi="仿宋" w:eastAsia="仿宋" w:cs="仿宋"/>
          <w:sz w:val="20"/>
          <w:szCs w:val="20"/>
          <w:shd w:val="clear" w:fill="FFFFFF"/>
          <w:lang w:val="en-US" w:eastAsia="zh-CN"/>
        </w:rPr>
        <w:t>7、乙方未按本合同约定履行义务，包括但不限于机组人员违反安全管理制度、违反安全承诺、违规飞行作业、未按要求进行安全隐患排查和整改、</w:t>
      </w:r>
      <w:r>
        <w:rPr>
          <w:rFonts w:hint="eastAsia" w:ascii="仿宋" w:hAnsi="仿宋" w:eastAsia="仿宋" w:cs="仿宋"/>
          <w:sz w:val="20"/>
          <w:szCs w:val="20"/>
          <w:shd w:val="clear" w:fill="FFFFFF"/>
        </w:rPr>
        <w:t>遵章守纪意识淡薄、安全管理混乱、风险隐患防控能力差</w:t>
      </w:r>
      <w:r>
        <w:rPr>
          <w:rFonts w:hint="eastAsia" w:ascii="仿宋" w:hAnsi="仿宋" w:eastAsia="仿宋" w:cs="仿宋"/>
          <w:sz w:val="20"/>
          <w:szCs w:val="20"/>
          <w:shd w:val="clear" w:fill="FFFFFF"/>
          <w:lang w:val="en-US" w:eastAsia="zh-CN"/>
        </w:rPr>
        <w:t>等违约行为，每发生一次，乙方应向甲方支付违约金10000元，且甲方有权要求乙方立即整改。合同期内，累计发生三次违约行为或乙方拒绝整改或逾期整改的，甲方有权解除本合同，</w:t>
      </w:r>
      <w:r>
        <w:rPr>
          <w:rFonts w:hint="eastAsia" w:ascii="仿宋" w:hAnsi="仿宋" w:eastAsia="仿宋" w:cs="仿宋"/>
          <w:sz w:val="20"/>
          <w:szCs w:val="20"/>
          <w:shd w:val="clear" w:fill="FFFFFF"/>
        </w:rPr>
        <w:t>乙方承担违约责任，按合同</w:t>
      </w:r>
      <w:r>
        <w:rPr>
          <w:rFonts w:hint="eastAsia" w:ascii="仿宋" w:hAnsi="仿宋" w:eastAsia="仿宋" w:cs="仿宋"/>
          <w:sz w:val="20"/>
          <w:szCs w:val="20"/>
          <w:shd w:val="clear" w:fill="FFFFFF"/>
          <w:lang w:val="en-US" w:eastAsia="zh-CN"/>
        </w:rPr>
        <w:t>总</w:t>
      </w:r>
      <w:r>
        <w:rPr>
          <w:rFonts w:hint="eastAsia" w:ascii="仿宋" w:hAnsi="仿宋" w:eastAsia="仿宋" w:cs="仿宋"/>
          <w:sz w:val="20"/>
          <w:szCs w:val="20"/>
          <w:shd w:val="clear" w:fill="FFFFFF"/>
        </w:rPr>
        <w:t>金额的</w:t>
      </w:r>
      <w:r>
        <w:rPr>
          <w:rFonts w:hint="eastAsia" w:ascii="仿宋" w:hAnsi="仿宋" w:eastAsia="仿宋" w:cs="仿宋"/>
          <w:sz w:val="20"/>
          <w:szCs w:val="20"/>
          <w:shd w:val="clear" w:fill="FFFFFF"/>
          <w:lang w:val="en-US" w:eastAsia="zh-CN"/>
        </w:rPr>
        <w:t>5</w:t>
      </w:r>
      <w:r>
        <w:rPr>
          <w:rFonts w:hint="eastAsia" w:ascii="仿宋" w:hAnsi="仿宋" w:eastAsia="仿宋" w:cs="仿宋"/>
          <w:sz w:val="20"/>
          <w:szCs w:val="20"/>
          <w:shd w:val="clear" w:fill="FFFFFF"/>
        </w:rPr>
        <w:t>%支付甲方违约金</w:t>
      </w:r>
      <w:r>
        <w:rPr>
          <w:rFonts w:hint="eastAsia" w:ascii="仿宋" w:hAnsi="仿宋" w:eastAsia="仿宋" w:cs="仿宋"/>
          <w:sz w:val="20"/>
          <w:szCs w:val="20"/>
          <w:shd w:val="clear" w:fill="FFFFFF"/>
          <w:lang w:eastAsia="zh-CN"/>
        </w:rPr>
        <w:t>，</w:t>
      </w:r>
      <w:r>
        <w:rPr>
          <w:rFonts w:hint="eastAsia" w:ascii="仿宋" w:hAnsi="仿宋" w:eastAsia="仿宋" w:cs="仿宋"/>
          <w:sz w:val="20"/>
          <w:szCs w:val="20"/>
          <w:shd w:val="clear" w:fill="FFFFFF"/>
          <w:lang w:val="en-US" w:eastAsia="zh-CN"/>
        </w:rPr>
        <w:t>造成甲方损失，应赔偿全部损失</w:t>
      </w:r>
      <w:r>
        <w:rPr>
          <w:rFonts w:hint="eastAsia" w:ascii="仿宋" w:hAnsi="仿宋" w:eastAsia="仿宋" w:cs="仿宋"/>
          <w:sz w:val="20"/>
          <w:szCs w:val="20"/>
          <w:shd w:val="clear" w:fill="FFFFFF"/>
        </w:rPr>
        <w:t>。</w:t>
      </w:r>
    </w:p>
    <w:p w14:paraId="695A041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default" w:ascii="仿宋" w:hAnsi="仿宋" w:eastAsia="仿宋" w:cs="仿宋"/>
          <w:sz w:val="20"/>
          <w:szCs w:val="20"/>
          <w:shd w:val="clear" w:fill="FFFFFF"/>
          <w:lang w:val="en-US" w:eastAsia="zh-CN"/>
        </w:rPr>
      </w:pPr>
      <w:r>
        <w:rPr>
          <w:rFonts w:hint="eastAsia" w:ascii="仿宋" w:hAnsi="仿宋" w:eastAsia="仿宋" w:cs="仿宋"/>
          <w:sz w:val="20"/>
          <w:szCs w:val="20"/>
          <w:shd w:val="clear" w:fill="FFFFFF"/>
          <w:lang w:val="en-US" w:eastAsia="zh-CN"/>
        </w:rPr>
        <w:t>8、因乙方违约，甲方为主张权益而支出的费用，包括但不限于仲裁费、律师费、差旅费、公证费、鉴定费、保全费、保全保险费等费用由乙方承担。</w:t>
      </w:r>
    </w:p>
    <w:p w14:paraId="58BB3ED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sz w:val="20"/>
          <w:szCs w:val="20"/>
          <w:shd w:val="clear" w:fill="FFFFFF"/>
        </w:rPr>
      </w:pPr>
      <w:r>
        <w:rPr>
          <w:rFonts w:hint="eastAsia" w:ascii="仿宋" w:hAnsi="仿宋" w:eastAsia="仿宋" w:cs="仿宋"/>
          <w:sz w:val="20"/>
          <w:szCs w:val="20"/>
          <w:shd w:val="clear" w:fill="FFFFFF"/>
          <w:lang w:val="en-US" w:eastAsia="zh-CN"/>
        </w:rPr>
        <w:t>9</w:t>
      </w:r>
      <w:r>
        <w:rPr>
          <w:rFonts w:hint="eastAsia" w:ascii="仿宋" w:hAnsi="仿宋" w:eastAsia="仿宋" w:cs="仿宋"/>
          <w:sz w:val="20"/>
          <w:szCs w:val="20"/>
          <w:shd w:val="clear" w:fill="FFFFFF"/>
        </w:rPr>
        <w:t>、甲方无正当理由故意拖欠飞行费，或未按租机合同和结算单支付乙方飞行费，甲方承担违约责任，每逾期一日，按应付且未付款金额的万分之二支付乙方违约金。</w:t>
      </w:r>
    </w:p>
    <w:p w14:paraId="5C39A54A">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default" w:ascii="仿宋" w:hAnsi="仿宋" w:eastAsia="仿宋" w:cs="仿宋"/>
          <w:sz w:val="20"/>
          <w:szCs w:val="20"/>
          <w:shd w:val="clear" w:fill="FFFFFF"/>
          <w:lang w:val="en-US" w:eastAsia="zh-CN"/>
        </w:rPr>
      </w:pPr>
      <w:r>
        <w:rPr>
          <w:rFonts w:hint="eastAsia" w:ascii="仿宋" w:hAnsi="仿宋" w:eastAsia="仿宋" w:cs="仿宋"/>
          <w:sz w:val="20"/>
          <w:szCs w:val="20"/>
          <w:shd w:val="clear" w:fill="FFFFFF"/>
          <w:lang w:val="en-US" w:eastAsia="zh-CN"/>
        </w:rPr>
        <w:t>10、无不可抗因素影响，甲方要求乙方开通使用机载卫星通信图传系统时，乙方无法在一小时内开通使用，甲方扣除乙方每次1小时飞行小时费（当天不重复扣费）。</w:t>
      </w:r>
    </w:p>
    <w:p w14:paraId="07C59856">
      <w:pPr>
        <w:pStyle w:val="7"/>
        <w:keepNext w:val="0"/>
        <w:keepLines w:val="0"/>
        <w:pageBreakBefore w:val="0"/>
        <w:kinsoku/>
        <w:wordWrap/>
        <w:overflowPunct/>
        <w:topLinePunct w:val="0"/>
        <w:autoSpaceDE/>
        <w:autoSpaceDN/>
        <w:bidi w:val="0"/>
        <w:adjustRightInd/>
        <w:snapToGrid/>
        <w:spacing w:line="240" w:lineRule="auto"/>
        <w:ind w:firstLine="402" w:firstLineChars="200"/>
        <w:jc w:val="both"/>
        <w:textAlignment w:val="auto"/>
        <w:rPr>
          <w:rFonts w:hint="eastAsia" w:ascii="仿宋" w:hAnsi="仿宋" w:eastAsia="仿宋" w:cs="仿宋"/>
          <w:b/>
          <w:bCs/>
          <w:sz w:val="20"/>
          <w:szCs w:val="20"/>
          <w:shd w:val="clear" w:fill="FFFFFF"/>
        </w:rPr>
      </w:pPr>
      <w:r>
        <w:rPr>
          <w:rFonts w:hint="eastAsia" w:ascii="仿宋" w:hAnsi="仿宋" w:eastAsia="仿宋" w:cs="仿宋"/>
          <w:b/>
          <w:bCs/>
          <w:sz w:val="20"/>
          <w:szCs w:val="20"/>
          <w:shd w:val="clear" w:fill="FFFFFF"/>
          <w:lang w:eastAsia="zh-CN"/>
        </w:rPr>
        <w:t>（三）</w:t>
      </w:r>
      <w:r>
        <w:rPr>
          <w:rFonts w:hint="eastAsia" w:ascii="仿宋" w:hAnsi="仿宋" w:eastAsia="仿宋" w:cs="仿宋"/>
          <w:b/>
          <w:bCs/>
          <w:sz w:val="20"/>
          <w:szCs w:val="20"/>
          <w:shd w:val="clear" w:fill="FFFFFF"/>
        </w:rPr>
        <w:t>免责条件和赔偿责任</w:t>
      </w:r>
    </w:p>
    <w:p w14:paraId="72537893">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sz w:val="20"/>
          <w:szCs w:val="20"/>
          <w:shd w:val="clear" w:fill="FFFFFF"/>
        </w:rPr>
      </w:pPr>
      <w:r>
        <w:rPr>
          <w:rFonts w:hint="eastAsia" w:ascii="仿宋" w:hAnsi="仿宋" w:eastAsia="仿宋" w:cs="仿宋"/>
          <w:sz w:val="20"/>
          <w:szCs w:val="20"/>
          <w:shd w:val="clear" w:fill="FFFFFF"/>
        </w:rPr>
        <w:t>不可抗拒因素是指：战争、政府或军队干预、国家紧急征用、航行管制、自然灾害、天气影响等。</w:t>
      </w:r>
    </w:p>
    <w:p w14:paraId="5B4649D5">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sz w:val="20"/>
          <w:szCs w:val="20"/>
          <w:shd w:val="clear" w:fill="FFFFFF"/>
        </w:rPr>
      </w:pPr>
      <w:r>
        <w:rPr>
          <w:rFonts w:hint="eastAsia" w:ascii="仿宋" w:hAnsi="仿宋" w:eastAsia="仿宋" w:cs="仿宋"/>
          <w:sz w:val="20"/>
          <w:szCs w:val="20"/>
          <w:shd w:val="clear" w:fill="FFFFFF"/>
        </w:rPr>
        <w:t>1、受不可抗因素影响，导致航期内乙方停飞，致使合同无法正常履行，不视为违约。</w:t>
      </w:r>
    </w:p>
    <w:p w14:paraId="04FA1B90">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sz w:val="20"/>
          <w:szCs w:val="20"/>
          <w:shd w:val="clear" w:fill="FFFFFF"/>
        </w:rPr>
      </w:pPr>
      <w:r>
        <w:rPr>
          <w:rFonts w:hint="eastAsia" w:ascii="仿宋" w:hAnsi="仿宋" w:eastAsia="仿宋" w:cs="仿宋"/>
          <w:sz w:val="20"/>
          <w:szCs w:val="20"/>
          <w:shd w:val="clear" w:fill="FFFFFF"/>
        </w:rPr>
        <w:t>2、受不可抗因素影响，甲、乙双方要互通情况，经双方协商，可以提前终止或延期履行合同。</w:t>
      </w:r>
    </w:p>
    <w:p w14:paraId="5C609D0F">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sz w:val="20"/>
          <w:szCs w:val="20"/>
          <w:shd w:val="clear" w:fill="FFFFFF"/>
        </w:rPr>
      </w:pPr>
      <w:r>
        <w:rPr>
          <w:rFonts w:hint="eastAsia" w:ascii="仿宋" w:hAnsi="仿宋" w:eastAsia="仿宋" w:cs="仿宋"/>
          <w:sz w:val="20"/>
          <w:szCs w:val="20"/>
          <w:shd w:val="clear" w:fill="FFFFFF"/>
        </w:rPr>
        <w:t>3、乙方</w:t>
      </w:r>
      <w:r>
        <w:rPr>
          <w:rFonts w:hint="eastAsia" w:ascii="仿宋" w:hAnsi="仿宋" w:eastAsia="仿宋" w:cs="仿宋"/>
          <w:sz w:val="20"/>
          <w:szCs w:val="20"/>
          <w:shd w:val="clear" w:fill="FFFFFF"/>
          <w:lang w:eastAsia="zh-CN"/>
        </w:rPr>
        <w:t>直升机</w:t>
      </w:r>
      <w:r>
        <w:rPr>
          <w:rFonts w:hint="eastAsia" w:ascii="仿宋" w:hAnsi="仿宋" w:eastAsia="仿宋" w:cs="仿宋"/>
          <w:sz w:val="20"/>
          <w:szCs w:val="20"/>
          <w:shd w:val="clear" w:fill="FFFFFF"/>
        </w:rPr>
        <w:t>遇国家紧急征用时，乙方须第一时间</w:t>
      </w:r>
      <w:r>
        <w:rPr>
          <w:rFonts w:hint="eastAsia" w:ascii="仿宋" w:hAnsi="仿宋" w:eastAsia="仿宋" w:cs="仿宋"/>
          <w:sz w:val="20"/>
          <w:szCs w:val="20"/>
          <w:shd w:val="clear" w:fill="FFFFFF"/>
          <w:lang w:val="en-US" w:eastAsia="zh-CN"/>
        </w:rPr>
        <w:t>书面</w:t>
      </w:r>
      <w:r>
        <w:rPr>
          <w:rFonts w:hint="eastAsia" w:ascii="仿宋" w:hAnsi="仿宋" w:eastAsia="仿宋" w:cs="仿宋"/>
          <w:sz w:val="20"/>
          <w:szCs w:val="20"/>
          <w:shd w:val="clear" w:fill="FFFFFF"/>
        </w:rPr>
        <w:t>告</w:t>
      </w:r>
      <w:r>
        <w:rPr>
          <w:rFonts w:hint="eastAsia" w:ascii="仿宋" w:hAnsi="仿宋" w:eastAsia="仿宋" w:cs="仿宋"/>
          <w:sz w:val="20"/>
          <w:szCs w:val="20"/>
          <w:shd w:val="clear" w:fill="FFFFFF"/>
          <w:lang w:eastAsia="zh-CN"/>
        </w:rPr>
        <w:t>知</w:t>
      </w:r>
      <w:r>
        <w:rPr>
          <w:rFonts w:hint="eastAsia" w:ascii="仿宋" w:hAnsi="仿宋" w:eastAsia="仿宋" w:cs="仿宋"/>
          <w:sz w:val="20"/>
          <w:szCs w:val="20"/>
          <w:shd w:val="clear" w:fill="FFFFFF"/>
        </w:rPr>
        <w:t>甲方。</w:t>
      </w:r>
    </w:p>
    <w:p w14:paraId="124D1A68">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sz w:val="20"/>
          <w:szCs w:val="20"/>
          <w:shd w:val="clear" w:fill="FFFFFF"/>
        </w:rPr>
      </w:pPr>
      <w:r>
        <w:rPr>
          <w:rFonts w:hint="eastAsia" w:ascii="仿宋" w:hAnsi="仿宋" w:eastAsia="仿宋" w:cs="仿宋"/>
          <w:sz w:val="20"/>
          <w:szCs w:val="20"/>
          <w:shd w:val="clear" w:fill="FFFFFF"/>
        </w:rPr>
        <w:t>4、甲、乙双方在履行合同期间，空中或地面发生意外事故造成双方人员、第三方人员伤亡或其他</w:t>
      </w:r>
      <w:r>
        <w:rPr>
          <w:rFonts w:hint="eastAsia" w:ascii="仿宋" w:hAnsi="仿宋" w:eastAsia="仿宋" w:cs="仿宋"/>
          <w:sz w:val="20"/>
          <w:szCs w:val="20"/>
          <w:shd w:val="clear" w:fill="FFFFFF"/>
          <w:lang w:val="en-US" w:eastAsia="zh-CN"/>
        </w:rPr>
        <w:t>财产</w:t>
      </w:r>
      <w:r>
        <w:rPr>
          <w:rFonts w:hint="eastAsia" w:ascii="仿宋" w:hAnsi="仿宋" w:eastAsia="仿宋" w:cs="仿宋"/>
          <w:sz w:val="20"/>
          <w:szCs w:val="20"/>
          <w:shd w:val="clear" w:fill="FFFFFF"/>
        </w:rPr>
        <w:t>损失的，由事故责任方承担赔偿责任。</w:t>
      </w:r>
    </w:p>
    <w:p w14:paraId="1B7CC77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b/>
          <w:bCs/>
          <w:sz w:val="20"/>
          <w:szCs w:val="20"/>
        </w:rPr>
      </w:pPr>
      <w:r>
        <w:rPr>
          <w:rFonts w:hint="eastAsia" w:ascii="仿宋" w:hAnsi="仿宋" w:eastAsia="仿宋" w:cs="仿宋"/>
          <w:sz w:val="20"/>
          <w:szCs w:val="20"/>
          <w:shd w:val="clear" w:fill="FFFFFF"/>
        </w:rPr>
        <w:t xml:space="preserve"> </w:t>
      </w:r>
      <w:r>
        <w:rPr>
          <w:rFonts w:hint="eastAsia" w:ascii="仿宋" w:hAnsi="仿宋" w:eastAsia="仿宋" w:cs="仿宋"/>
          <w:b/>
          <w:bCs/>
          <w:sz w:val="20"/>
          <w:szCs w:val="20"/>
          <w:shd w:val="clear" w:fill="FFFFFF"/>
        </w:rPr>
        <w:t>（</w:t>
      </w:r>
      <w:r>
        <w:rPr>
          <w:rFonts w:hint="eastAsia" w:ascii="仿宋" w:hAnsi="仿宋" w:eastAsia="仿宋" w:cs="仿宋"/>
          <w:b/>
          <w:bCs/>
          <w:sz w:val="20"/>
          <w:szCs w:val="20"/>
          <w:shd w:val="clear" w:fill="FFFFFF"/>
          <w:lang w:eastAsia="zh-CN"/>
        </w:rPr>
        <w:t>四</w:t>
      </w:r>
      <w:r>
        <w:rPr>
          <w:rFonts w:hint="eastAsia" w:ascii="仿宋" w:hAnsi="仿宋" w:eastAsia="仿宋" w:cs="仿宋"/>
          <w:b/>
          <w:bCs/>
          <w:sz w:val="20"/>
          <w:szCs w:val="20"/>
          <w:shd w:val="clear" w:fill="FFFFFF"/>
        </w:rPr>
        <w:t>）其他</w:t>
      </w:r>
    </w:p>
    <w:p w14:paraId="0B437CA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shd w:val="clear" w:fill="FFFFFF"/>
        </w:rPr>
        <w:t xml:space="preserve">  其他未尽事宜以双方签订的租机合同为准。</w:t>
      </w:r>
    </w:p>
    <w:p w14:paraId="7012145F">
      <w:pPr>
        <w:pStyle w:val="7"/>
        <w:keepNext w:val="0"/>
        <w:keepLines w:val="0"/>
        <w:pageBreakBefore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仿宋" w:hAnsi="仿宋" w:eastAsia="仿宋" w:cs="仿宋"/>
        </w:rPr>
      </w:pPr>
      <w:r>
        <w:rPr>
          <w:rFonts w:hint="eastAsia" w:ascii="仿宋" w:hAnsi="仿宋" w:eastAsia="仿宋" w:cs="仿宋"/>
          <w:b/>
          <w:sz w:val="28"/>
        </w:rPr>
        <w:t>四、其他事项</w:t>
      </w:r>
    </w:p>
    <w:p w14:paraId="7303FD3B">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1、除招标文件另有规定外，若出现有关法律、法规和规章有强制性规定但招标文件未列明的情形，则投标人应按照有关法律、法规和规章强制性规定执行。</w:t>
      </w:r>
    </w:p>
    <w:p w14:paraId="3C1530BE">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2、其他：</w:t>
      </w:r>
    </w:p>
    <w:p w14:paraId="50BC8F88">
      <w:pPr>
        <w:pStyle w:val="7"/>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rPr>
      </w:pPr>
      <w:r>
        <w:rPr>
          <w:rFonts w:hint="eastAsia" w:ascii="仿宋" w:hAnsi="仿宋" w:eastAsia="仿宋" w:cs="仿宋"/>
        </w:rPr>
        <w:t>无</w:t>
      </w:r>
    </w:p>
    <w:p w14:paraId="1EA41BD0">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2930C05A">
      <w:pPr>
        <w:pStyle w:val="7"/>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1"/>
        <w:rPr>
          <w:rFonts w:hint="eastAsia" w:ascii="仿宋" w:hAnsi="仿宋" w:eastAsia="仿宋" w:cs="仿宋"/>
        </w:rPr>
      </w:pPr>
      <w:r>
        <w:rPr>
          <w:rFonts w:hint="eastAsia" w:ascii="仿宋" w:hAnsi="仿宋" w:eastAsia="仿宋" w:cs="仿宋"/>
          <w:b/>
          <w:sz w:val="36"/>
        </w:rPr>
        <w:t>第六章 政府采购合同</w:t>
      </w:r>
    </w:p>
    <w:p w14:paraId="53676D8F">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参考文本</w:t>
      </w:r>
    </w:p>
    <w:p w14:paraId="01E6039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合同编号：</w:t>
      </w:r>
    </w:p>
    <w:p w14:paraId="564C6E24">
      <w:pPr>
        <w:pStyle w:val="7"/>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1"/>
        <w:rPr>
          <w:rFonts w:hint="eastAsia" w:ascii="仿宋" w:hAnsi="仿宋" w:eastAsia="仿宋" w:cs="仿宋"/>
        </w:rPr>
      </w:pPr>
      <w:r>
        <w:rPr>
          <w:rFonts w:hint="eastAsia" w:ascii="仿宋" w:hAnsi="仿宋" w:eastAsia="仿宋" w:cs="仿宋"/>
          <w:b/>
          <w:sz w:val="36"/>
        </w:rPr>
        <w:t xml:space="preserve"> 福建省政府采购合同（服务类）</w:t>
      </w:r>
    </w:p>
    <w:p w14:paraId="28980B50">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编制说明</w:t>
      </w:r>
      <w:r>
        <w:rPr>
          <w:rFonts w:hint="eastAsia" w:ascii="仿宋" w:hAnsi="仿宋" w:eastAsia="仿宋" w:cs="仿宋"/>
        </w:rPr>
        <w:br w:type="textWrapping"/>
      </w:r>
    </w:p>
    <w:p w14:paraId="4C5B5B1A">
      <w:pPr>
        <w:pStyle w:val="7"/>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3"/>
        <w:rPr>
          <w:rFonts w:hint="eastAsia" w:ascii="仿宋" w:hAnsi="仿宋" w:eastAsia="仿宋" w:cs="仿宋"/>
        </w:rPr>
      </w:pPr>
      <w:r>
        <w:rPr>
          <w:rFonts w:hint="eastAsia" w:ascii="仿宋" w:hAnsi="仿宋" w:eastAsia="仿宋" w:cs="仿宋"/>
          <w:b/>
          <w:sz w:val="24"/>
        </w:rPr>
        <w:t xml:space="preserve"> 1.签订合同应遵守《中华人民共和国政府采购法》及其实施条例、《中华人民共和国民法典》等法律法规及其他有关规定。</w:t>
      </w:r>
    </w:p>
    <w:p w14:paraId="2960A718">
      <w:pPr>
        <w:pStyle w:val="7"/>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3"/>
        <w:rPr>
          <w:rFonts w:hint="eastAsia" w:ascii="仿宋" w:hAnsi="仿宋" w:eastAsia="仿宋" w:cs="仿宋"/>
        </w:rPr>
      </w:pPr>
      <w:r>
        <w:rPr>
          <w:rFonts w:hint="eastAsia" w:ascii="仿宋" w:hAnsi="仿宋" w:eastAsia="仿宋" w:cs="仿宋"/>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25B141A8">
      <w:pPr>
        <w:pStyle w:val="7"/>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3"/>
        <w:rPr>
          <w:rFonts w:hint="eastAsia" w:ascii="仿宋" w:hAnsi="仿宋" w:eastAsia="仿宋" w:cs="仿宋"/>
        </w:rPr>
      </w:pPr>
      <w:r>
        <w:rPr>
          <w:rFonts w:hint="eastAsia" w:ascii="仿宋" w:hAnsi="仿宋" w:eastAsia="仿宋" w:cs="仿宋"/>
          <w:b/>
          <w:sz w:val="24"/>
        </w:rPr>
        <w:t xml:space="preserve"> 3.政府有关主管部门对若干合同有规范文本的，可使用相应合同文本。</w:t>
      </w:r>
    </w:p>
    <w:p w14:paraId="23EE99D2">
      <w:pPr>
        <w:pStyle w:val="7"/>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3"/>
        <w:rPr>
          <w:rFonts w:hint="eastAsia" w:ascii="仿宋" w:hAnsi="仿宋" w:eastAsia="仿宋" w:cs="仿宋"/>
        </w:rPr>
      </w:pPr>
      <w:r>
        <w:rPr>
          <w:rFonts w:hint="eastAsia" w:ascii="仿宋" w:hAnsi="仿宋" w:eastAsia="仿宋" w:cs="仿宋"/>
          <w:b/>
          <w:sz w:val="24"/>
        </w:rPr>
        <w:t xml:space="preserve"> 4.本合同范本仅供参考，采购人应当根据采购项目的实际需求对合同条款进行修改、补充。</w:t>
      </w:r>
    </w:p>
    <w:p w14:paraId="12709B68">
      <w:pPr>
        <w:pStyle w:val="7"/>
        <w:keepNext w:val="0"/>
        <w:keepLines w:val="0"/>
        <w:pageBreakBefore w:val="0"/>
        <w:kinsoku/>
        <w:wordWrap/>
        <w:overflowPunct/>
        <w:topLinePunct w:val="0"/>
        <w:autoSpaceDE/>
        <w:autoSpaceDN/>
        <w:bidi w:val="0"/>
        <w:adjustRightInd/>
        <w:snapToGrid/>
        <w:spacing w:line="240" w:lineRule="auto"/>
        <w:ind w:left="0" w:firstLine="400" w:firstLineChars="200"/>
        <w:jc w:val="left"/>
        <w:textAlignment w:val="auto"/>
        <w:rPr>
          <w:rFonts w:hint="eastAsia" w:ascii="仿宋" w:hAnsi="仿宋" w:eastAsia="仿宋" w:cs="仿宋"/>
        </w:rPr>
      </w:pPr>
      <w:r>
        <w:rPr>
          <w:rFonts w:hint="eastAsia" w:ascii="仿宋" w:hAnsi="仿宋" w:eastAsia="仿宋" w:cs="仿宋"/>
        </w:rPr>
        <w:t>甲方：</w:t>
      </w:r>
    </w:p>
    <w:p w14:paraId="0663FD1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住所地：________________</w:t>
      </w:r>
    </w:p>
    <w:p w14:paraId="57BA601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联系人：________________</w:t>
      </w:r>
    </w:p>
    <w:p w14:paraId="657C402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联系电话：______________</w:t>
      </w:r>
    </w:p>
    <w:p w14:paraId="2766806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传真：________________</w:t>
      </w:r>
    </w:p>
    <w:p w14:paraId="0AAE341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电子邮箱：________________</w:t>
      </w:r>
      <w:r>
        <w:rPr>
          <w:rFonts w:hint="eastAsia" w:ascii="仿宋" w:hAnsi="仿宋" w:eastAsia="仿宋" w:cs="仿宋"/>
        </w:rPr>
        <w:br w:type="textWrapping"/>
      </w:r>
    </w:p>
    <w:p w14:paraId="549336A5">
      <w:pPr>
        <w:pStyle w:val="7"/>
        <w:keepNext w:val="0"/>
        <w:keepLines w:val="0"/>
        <w:pageBreakBefore w:val="0"/>
        <w:kinsoku/>
        <w:wordWrap/>
        <w:overflowPunct/>
        <w:topLinePunct w:val="0"/>
        <w:autoSpaceDE/>
        <w:autoSpaceDN/>
        <w:bidi w:val="0"/>
        <w:adjustRightInd/>
        <w:snapToGrid/>
        <w:spacing w:line="240" w:lineRule="auto"/>
        <w:ind w:left="0" w:firstLine="400" w:firstLineChars="200"/>
        <w:jc w:val="left"/>
        <w:textAlignment w:val="auto"/>
        <w:rPr>
          <w:rFonts w:hint="eastAsia" w:ascii="仿宋" w:hAnsi="仿宋" w:eastAsia="仿宋" w:cs="仿宋"/>
        </w:rPr>
      </w:pPr>
      <w:r>
        <w:rPr>
          <w:rFonts w:hint="eastAsia" w:ascii="仿宋" w:hAnsi="仿宋" w:eastAsia="仿宋" w:cs="仿宋"/>
        </w:rPr>
        <w:t xml:space="preserve"> 乙方： ________________</w:t>
      </w:r>
    </w:p>
    <w:p w14:paraId="3809B73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住所地： ________________</w:t>
      </w:r>
    </w:p>
    <w:p w14:paraId="58A76C8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联系人：______________</w:t>
      </w:r>
    </w:p>
    <w:p w14:paraId="66AB174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联系电话：______________</w:t>
      </w:r>
    </w:p>
    <w:p w14:paraId="11829BC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传真：________________</w:t>
      </w:r>
    </w:p>
    <w:p w14:paraId="0DED6CD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电子邮箱：________________</w:t>
      </w:r>
    </w:p>
    <w:p w14:paraId="253B49F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根据项目编号为___________ 的 __________项目（以下简称：“本项目”）的采购结果，遵循平等、自愿、公平和诚实信用的原则，双方签署本合同，具体内容如下：</w:t>
      </w:r>
    </w:p>
    <w:p w14:paraId="53C3B620">
      <w:pPr>
        <w:pStyle w:val="7"/>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3"/>
        <w:rPr>
          <w:rFonts w:hint="eastAsia" w:ascii="仿宋" w:hAnsi="仿宋" w:eastAsia="仿宋" w:cs="仿宋"/>
        </w:rPr>
      </w:pPr>
      <w:r>
        <w:rPr>
          <w:rFonts w:hint="eastAsia" w:ascii="仿宋" w:hAnsi="仿宋" w:eastAsia="仿宋" w:cs="仿宋"/>
          <w:b/>
          <w:sz w:val="24"/>
        </w:rPr>
        <w:t xml:space="preserve"> 一、合同组成部分</w:t>
      </w:r>
    </w:p>
    <w:p w14:paraId="476C0C5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1.1本合同条款及附件；</w:t>
      </w:r>
    </w:p>
    <w:p w14:paraId="23973B4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1.2采购文件及其附件、补充文件；</w:t>
      </w:r>
    </w:p>
    <w:p w14:paraId="228FC44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1.3乙方的响应文件及其附件、补充文件；</w:t>
      </w:r>
    </w:p>
    <w:p w14:paraId="50EA697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1.4其他文件或材料：</w:t>
      </w:r>
    </w:p>
    <w:p w14:paraId="704760FB">
      <w:pPr>
        <w:pStyle w:val="7"/>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3"/>
        <w:rPr>
          <w:rFonts w:hint="eastAsia" w:ascii="仿宋" w:hAnsi="仿宋" w:eastAsia="仿宋" w:cs="仿宋"/>
        </w:rPr>
      </w:pPr>
      <w:r>
        <w:rPr>
          <w:rFonts w:hint="eastAsia" w:ascii="仿宋" w:hAnsi="仿宋" w:eastAsia="仿宋" w:cs="仿宋"/>
          <w:b/>
          <w:sz w:val="24"/>
        </w:rPr>
        <w:t xml:space="preserve"> 二、合同标的</w:t>
      </w:r>
      <w:r>
        <w:rPr>
          <w:rFonts w:hint="eastAsia" w:ascii="仿宋" w:hAnsi="仿宋" w:eastAsia="仿宋" w:cs="仿宋"/>
        </w:rPr>
        <w:br w:type="textWrapping"/>
      </w:r>
    </w:p>
    <w:p w14:paraId="3573FA26">
      <w:pPr>
        <w:pStyle w:val="7"/>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3"/>
        <w:rPr>
          <w:rFonts w:hint="eastAsia" w:ascii="仿宋" w:hAnsi="仿宋" w:eastAsia="仿宋" w:cs="仿宋"/>
        </w:rPr>
      </w:pPr>
      <w:r>
        <w:rPr>
          <w:rFonts w:hint="eastAsia" w:ascii="仿宋" w:hAnsi="仿宋" w:eastAsia="仿宋" w:cs="仿宋"/>
          <w:b/>
          <w:sz w:val="24"/>
        </w:rPr>
        <w:t xml:space="preserve"> 三、价格形式及合同价款</w:t>
      </w:r>
    </w:p>
    <w:p w14:paraId="60D7CDF3">
      <w:pPr>
        <w:pStyle w:val="7"/>
        <w:keepNext w:val="0"/>
        <w:keepLines w:val="0"/>
        <w:pageBreakBefore w:val="0"/>
        <w:kinsoku/>
        <w:wordWrap/>
        <w:overflowPunct/>
        <w:topLinePunct w:val="0"/>
        <w:autoSpaceDE/>
        <w:autoSpaceDN/>
        <w:bidi w:val="0"/>
        <w:adjustRightInd/>
        <w:snapToGrid/>
        <w:spacing w:line="240" w:lineRule="auto"/>
        <w:ind w:firstLine="402" w:firstLineChars="200"/>
        <w:jc w:val="left"/>
        <w:textAlignment w:val="auto"/>
        <w:outlineLvl w:val="4"/>
        <w:rPr>
          <w:rFonts w:hint="eastAsia" w:ascii="仿宋" w:hAnsi="仿宋" w:eastAsia="仿宋" w:cs="仿宋"/>
        </w:rPr>
      </w:pPr>
      <w:r>
        <w:rPr>
          <w:rFonts w:hint="eastAsia" w:ascii="仿宋" w:hAnsi="仿宋" w:eastAsia="仿宋" w:cs="仿宋"/>
          <w:b/>
          <w:sz w:val="20"/>
        </w:rPr>
        <w:t xml:space="preserve"> 3.1价格形式</w:t>
      </w:r>
    </w:p>
    <w:p w14:paraId="6466ADB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固定单价合同。完成约定服务事项的含税合同单价为：人民币（大写）元（￥ _____________元）。</w:t>
      </w:r>
    </w:p>
    <w:p w14:paraId="2593CD8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固定总价合同。完成约定服务事项的含税服务费用为：人民币（大写）元（￥_____________ 元）。</w:t>
      </w:r>
    </w:p>
    <w:p w14:paraId="0B90D25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其他方式。</w:t>
      </w:r>
    </w:p>
    <w:p w14:paraId="3D19C1CE">
      <w:pPr>
        <w:pStyle w:val="7"/>
        <w:keepNext w:val="0"/>
        <w:keepLines w:val="0"/>
        <w:pageBreakBefore w:val="0"/>
        <w:kinsoku/>
        <w:wordWrap/>
        <w:overflowPunct/>
        <w:topLinePunct w:val="0"/>
        <w:autoSpaceDE/>
        <w:autoSpaceDN/>
        <w:bidi w:val="0"/>
        <w:adjustRightInd/>
        <w:snapToGrid/>
        <w:spacing w:line="240" w:lineRule="auto"/>
        <w:ind w:firstLine="402" w:firstLineChars="200"/>
        <w:jc w:val="left"/>
        <w:textAlignment w:val="auto"/>
        <w:outlineLvl w:val="4"/>
        <w:rPr>
          <w:rFonts w:hint="eastAsia" w:ascii="仿宋" w:hAnsi="仿宋" w:eastAsia="仿宋" w:cs="仿宋"/>
        </w:rPr>
      </w:pPr>
      <w:r>
        <w:rPr>
          <w:rFonts w:hint="eastAsia" w:ascii="仿宋" w:hAnsi="仿宋" w:eastAsia="仿宋" w:cs="仿宋"/>
          <w:b/>
          <w:sz w:val="20"/>
        </w:rPr>
        <w:t xml:space="preserve"> 3.2合同价款包含范围</w:t>
      </w:r>
    </w:p>
    <w:p w14:paraId="4A3EB7A1">
      <w:pPr>
        <w:pStyle w:val="7"/>
        <w:keepNext w:val="0"/>
        <w:keepLines w:val="0"/>
        <w:pageBreakBefore w:val="0"/>
        <w:kinsoku/>
        <w:wordWrap/>
        <w:overflowPunct/>
        <w:topLinePunct w:val="0"/>
        <w:autoSpaceDE/>
        <w:autoSpaceDN/>
        <w:bidi w:val="0"/>
        <w:adjustRightInd/>
        <w:snapToGrid/>
        <w:spacing w:line="240" w:lineRule="auto"/>
        <w:ind w:firstLine="402" w:firstLineChars="200"/>
        <w:jc w:val="left"/>
        <w:textAlignment w:val="auto"/>
        <w:outlineLvl w:val="4"/>
        <w:rPr>
          <w:rFonts w:hint="eastAsia" w:ascii="仿宋" w:hAnsi="仿宋" w:eastAsia="仿宋" w:cs="仿宋"/>
        </w:rPr>
      </w:pPr>
      <w:r>
        <w:rPr>
          <w:rFonts w:hint="eastAsia" w:ascii="仿宋" w:hAnsi="仿宋" w:eastAsia="仿宋" w:cs="仿宋"/>
          <w:b/>
          <w:sz w:val="20"/>
        </w:rPr>
        <w:t xml:space="preserve"> 3.3其他需说明的事项：</w:t>
      </w:r>
    </w:p>
    <w:p w14:paraId="4EB3B6C3">
      <w:pPr>
        <w:pStyle w:val="7"/>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3"/>
        <w:rPr>
          <w:rFonts w:hint="eastAsia" w:ascii="仿宋" w:hAnsi="仿宋" w:eastAsia="仿宋" w:cs="仿宋"/>
        </w:rPr>
      </w:pPr>
      <w:r>
        <w:rPr>
          <w:rFonts w:hint="eastAsia" w:ascii="仿宋" w:hAnsi="仿宋" w:eastAsia="仿宋" w:cs="仿宋"/>
          <w:b/>
          <w:sz w:val="24"/>
        </w:rPr>
        <w:t xml:space="preserve"> 四、合同标的及服务范围、地点和时间</w:t>
      </w:r>
    </w:p>
    <w:p w14:paraId="108C002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4.1项目名称： _____________</w:t>
      </w:r>
    </w:p>
    <w:p w14:paraId="3C7559D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4.2服务范围：_____________</w:t>
      </w:r>
    </w:p>
    <w:p w14:paraId="627B321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4.3服务地点：_____________</w:t>
      </w:r>
    </w:p>
    <w:p w14:paraId="502B972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4.4服务完成时间：_____________</w:t>
      </w:r>
    </w:p>
    <w:p w14:paraId="0AEB52CE">
      <w:pPr>
        <w:pStyle w:val="7"/>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3"/>
        <w:rPr>
          <w:rFonts w:hint="eastAsia" w:ascii="仿宋" w:hAnsi="仿宋" w:eastAsia="仿宋" w:cs="仿宋"/>
        </w:rPr>
      </w:pPr>
      <w:r>
        <w:rPr>
          <w:rFonts w:hint="eastAsia" w:ascii="仿宋" w:hAnsi="仿宋" w:eastAsia="仿宋" w:cs="仿宋"/>
          <w:b/>
          <w:sz w:val="24"/>
        </w:rPr>
        <w:t xml:space="preserve"> 五、服务内容、质量标准和要求</w:t>
      </w:r>
    </w:p>
    <w:p w14:paraId="3516C28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5.1服务工作量的计量方式：_____________</w:t>
      </w:r>
    </w:p>
    <w:p w14:paraId="0E14575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5.2服务内容：_____________</w:t>
      </w:r>
    </w:p>
    <w:p w14:paraId="1A9FAB0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5.3技术保障、服务人员组成、所涉及的货物的质量标准：</w:t>
      </w:r>
    </w:p>
    <w:p w14:paraId="6364789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（1）服务技术保障：_____________</w:t>
      </w:r>
    </w:p>
    <w:p w14:paraId="13ECB82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（2）服务人员组成：_____________</w:t>
      </w:r>
    </w:p>
    <w:p w14:paraId="5C1BB78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（3）服务设备及物资投入及质量标准：_____________</w:t>
      </w:r>
    </w:p>
    <w:p w14:paraId="1B2751D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5.4服务质量标准及要求：</w:t>
      </w:r>
    </w:p>
    <w:p w14:paraId="6F65C1E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B6589A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432B5E6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5.4.3其他要求：</w:t>
      </w:r>
    </w:p>
    <w:p w14:paraId="4F2DA8B3">
      <w:pPr>
        <w:pStyle w:val="7"/>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3"/>
        <w:rPr>
          <w:rFonts w:hint="eastAsia" w:ascii="仿宋" w:hAnsi="仿宋" w:eastAsia="仿宋" w:cs="仿宋"/>
        </w:rPr>
      </w:pPr>
      <w:r>
        <w:rPr>
          <w:rFonts w:hint="eastAsia" w:ascii="仿宋" w:hAnsi="仿宋" w:eastAsia="仿宋" w:cs="仿宋"/>
          <w:b/>
          <w:sz w:val="24"/>
        </w:rPr>
        <w:t xml:space="preserve"> 六、服务履约验收或考核</w:t>
      </w:r>
    </w:p>
    <w:p w14:paraId="287373D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7B88F542">
      <w:pPr>
        <w:pStyle w:val="7"/>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3"/>
        <w:rPr>
          <w:rFonts w:hint="eastAsia" w:ascii="仿宋" w:hAnsi="仿宋" w:eastAsia="仿宋" w:cs="仿宋"/>
        </w:rPr>
      </w:pPr>
      <w:r>
        <w:rPr>
          <w:rFonts w:hint="eastAsia" w:ascii="仿宋" w:hAnsi="仿宋" w:eastAsia="仿宋" w:cs="仿宋"/>
          <w:b/>
          <w:sz w:val="24"/>
        </w:rPr>
        <w:t xml:space="preserve"> 七、甲方的权利与义务</w:t>
      </w:r>
    </w:p>
    <w:p w14:paraId="0D3165A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7.1甲方委派___________为联系人，联系方式 ___________，负责与乙方联系。如甲方联系人发生变更，甲方应书面告知乙方。</w:t>
      </w:r>
    </w:p>
    <w:p w14:paraId="7D3F2D3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7.2甲方应为乙方开展服务工作提供必要的工作条件，以及对内对外沟通和配合协助。</w:t>
      </w:r>
    </w:p>
    <w:p w14:paraId="55AFF28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7.3甲方应于___________之前提供服务所需的全部资料，并对所提供材料真实性、完整性、合法性负责。</w:t>
      </w:r>
    </w:p>
    <w:p w14:paraId="0F8B300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4A58F6C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7.5甲方应按本合同约定及时足额支付服务费用及相关费用。</w:t>
      </w:r>
    </w:p>
    <w:p w14:paraId="1BBB1CB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7.6其他</w:t>
      </w:r>
    </w:p>
    <w:p w14:paraId="16C3A9B3">
      <w:pPr>
        <w:pStyle w:val="7"/>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3"/>
        <w:rPr>
          <w:rFonts w:hint="eastAsia" w:ascii="仿宋" w:hAnsi="仿宋" w:eastAsia="仿宋" w:cs="仿宋"/>
        </w:rPr>
      </w:pPr>
      <w:r>
        <w:rPr>
          <w:rFonts w:hint="eastAsia" w:ascii="仿宋" w:hAnsi="仿宋" w:eastAsia="仿宋" w:cs="仿宋"/>
          <w:b/>
          <w:sz w:val="24"/>
        </w:rPr>
        <w:t xml:space="preserve"> 八、乙方的权利与义务</w:t>
      </w:r>
    </w:p>
    <w:p w14:paraId="3ED2791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8.1乙方委派___________为联系人，联系方式 ___________，负责与甲方联系。如乙方联系人发生变更，乙方应书面告知甲方</w:t>
      </w:r>
    </w:p>
    <w:p w14:paraId="3E599E8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8.2乙方应国家法律法规和{{乙方的权利与义务-响应要求-福建}}等要求开展{{乙方的权利与义务-开展服务-福建}}服务；</w:t>
      </w:r>
    </w:p>
    <w:p w14:paraId="4FA4741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8.3乙方及其所委派服务人员应按标准或协议约定方式出具服务成果，并对其真实性和合法性负法律责任；</w:t>
      </w:r>
    </w:p>
    <w:p w14:paraId="20BE5A5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8.4乙方对执行业务过程中知悉的国家秘密或甲方的商业秘密保密。除非国家法律法规及行业规范另有规定,或经甲方同意,乙方不得将其知悉的商业秘密和甲方提供的资料对外泄露。</w:t>
      </w:r>
    </w:p>
    <w:p w14:paraId="47E97A8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8.5乙方对服务业务应当单独建档，保存完整的工作记录，并对服务过程使用和暂存甲方的文件、材料和财物应当妥善保管。</w:t>
      </w:r>
    </w:p>
    <w:p w14:paraId="0EF2F35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8.6服务工作结束后,乙方将根据情况对甲方服务相关的管理制度及其他事项等提出改进意见。</w:t>
      </w:r>
    </w:p>
    <w:p w14:paraId="162E8B5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8.7乙方完全遵守《中华人民共和国劳动合同法》有关规定和《中华人民共和国妇女权益保障法》中关于“劳动和社会保障权益”的有关要求。</w:t>
      </w:r>
    </w:p>
    <w:p w14:paraId="18B5338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8.8其他</w:t>
      </w:r>
    </w:p>
    <w:p w14:paraId="5318F63C">
      <w:pPr>
        <w:pStyle w:val="7"/>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3"/>
        <w:rPr>
          <w:rFonts w:hint="eastAsia" w:ascii="仿宋" w:hAnsi="仿宋" w:eastAsia="仿宋" w:cs="仿宋"/>
        </w:rPr>
      </w:pPr>
      <w:r>
        <w:rPr>
          <w:rFonts w:hint="eastAsia" w:ascii="仿宋" w:hAnsi="仿宋" w:eastAsia="仿宋" w:cs="仿宋"/>
          <w:b/>
          <w:sz w:val="24"/>
        </w:rPr>
        <w:t xml:space="preserve"> 九、资金支付方式、时间和条件</w:t>
      </w:r>
      <w:r>
        <w:rPr>
          <w:rFonts w:hint="eastAsia" w:ascii="仿宋" w:hAnsi="仿宋" w:eastAsia="仿宋" w:cs="仿宋"/>
        </w:rPr>
        <w:br w:type="textWrapping"/>
      </w:r>
    </w:p>
    <w:p w14:paraId="38CA7918">
      <w:pPr>
        <w:pStyle w:val="7"/>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3"/>
        <w:rPr>
          <w:rFonts w:hint="eastAsia" w:ascii="仿宋" w:hAnsi="仿宋" w:eastAsia="仿宋" w:cs="仿宋"/>
        </w:rPr>
      </w:pPr>
      <w:r>
        <w:rPr>
          <w:rFonts w:hint="eastAsia" w:ascii="仿宋" w:hAnsi="仿宋" w:eastAsia="仿宋" w:cs="仿宋"/>
          <w:b/>
          <w:sz w:val="24"/>
        </w:rPr>
        <w:t xml:space="preserve"> 十、履约保证金</w:t>
      </w:r>
    </w:p>
    <w:p w14:paraId="632B182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□有，□无。具体如下：（按照采购文件规定填写）。</w:t>
      </w:r>
    </w:p>
    <w:p w14:paraId="113FB5C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10.1乙方向甲方缴纳人民币 / 元作为本合同的履约保证金。</w:t>
      </w:r>
    </w:p>
    <w:p w14:paraId="35185B8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10.2履约保证金缴纳形式：支票/汇票/电汇/保函等非现金形式。</w:t>
      </w:r>
    </w:p>
    <w:p w14:paraId="634D95E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10.3履约保证金合同履行完毕前有效，合同履行完毕后一次性结清退还。</w:t>
      </w:r>
    </w:p>
    <w:p w14:paraId="72E996EE">
      <w:pPr>
        <w:pStyle w:val="7"/>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3"/>
        <w:rPr>
          <w:rFonts w:hint="eastAsia" w:ascii="仿宋" w:hAnsi="仿宋" w:eastAsia="仿宋" w:cs="仿宋"/>
        </w:rPr>
      </w:pPr>
      <w:r>
        <w:rPr>
          <w:rFonts w:hint="eastAsia" w:ascii="仿宋" w:hAnsi="仿宋" w:eastAsia="仿宋" w:cs="仿宋"/>
          <w:b/>
          <w:sz w:val="24"/>
        </w:rPr>
        <w:t xml:space="preserve"> 十一、合同期限</w:t>
      </w:r>
      <w:r>
        <w:rPr>
          <w:rFonts w:hint="eastAsia" w:ascii="仿宋" w:hAnsi="仿宋" w:eastAsia="仿宋" w:cs="仿宋"/>
        </w:rPr>
        <w:br w:type="textWrapping"/>
      </w:r>
    </w:p>
    <w:p w14:paraId="37B75BF3">
      <w:pPr>
        <w:pStyle w:val="7"/>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3"/>
        <w:rPr>
          <w:rFonts w:hint="eastAsia" w:ascii="仿宋" w:hAnsi="仿宋" w:eastAsia="仿宋" w:cs="仿宋"/>
        </w:rPr>
      </w:pPr>
      <w:r>
        <w:rPr>
          <w:rFonts w:hint="eastAsia" w:ascii="仿宋" w:hAnsi="仿宋" w:eastAsia="仿宋" w:cs="仿宋"/>
          <w:b/>
          <w:sz w:val="24"/>
        </w:rPr>
        <w:t xml:space="preserve"> 十二、保密条款</w:t>
      </w:r>
    </w:p>
    <w:p w14:paraId="2D5A623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12.1对于在采购和合同履行过程中所获悉的属于保密的内容，甲、乙双方均负有保密义务。</w:t>
      </w:r>
    </w:p>
    <w:p w14:paraId="515A8D7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12.2其他</w:t>
      </w:r>
    </w:p>
    <w:p w14:paraId="101135E3">
      <w:pPr>
        <w:pStyle w:val="7"/>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3"/>
        <w:rPr>
          <w:rFonts w:hint="eastAsia" w:ascii="仿宋" w:hAnsi="仿宋" w:eastAsia="仿宋" w:cs="仿宋"/>
        </w:rPr>
      </w:pPr>
      <w:r>
        <w:rPr>
          <w:rFonts w:hint="eastAsia" w:ascii="仿宋" w:hAnsi="仿宋" w:eastAsia="仿宋" w:cs="仿宋"/>
          <w:b/>
          <w:sz w:val="24"/>
        </w:rPr>
        <w:t xml:space="preserve"> 十三、违约责任</w:t>
      </w:r>
    </w:p>
    <w:p w14:paraId="251E119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13.1甲方违约责任</w:t>
      </w:r>
    </w:p>
    <w:p w14:paraId="0C7A81B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（1）甲方无正当理由拒绝乙方提供合格服务的，甲方应向乙方偿付所拒收合同总价________的违约金</w:t>
      </w:r>
    </w:p>
    <w:p w14:paraId="3A1F754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（2）甲方无故逾期验收和办理合同款项支付手续的,甲方应按逾期付款总额每日________向乙方支付违约金。</w:t>
      </w:r>
    </w:p>
    <w:p w14:paraId="266FDEF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（3）其他违约情形</w:t>
      </w:r>
    </w:p>
    <w:p w14:paraId="51545E8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13.2乙方违约责任</w:t>
      </w:r>
    </w:p>
    <w:p w14:paraId="561D3D8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（1）乙方逾期履行服务的，乙方应按逾期交付总额每日________向甲方支付违约金，由甲方从待付货款中扣除。乙方无正当理由逾期超过约定日期________仍不能交付的，视为“乙方不按合同约定履约”；</w:t>
      </w:r>
    </w:p>
    <w:p w14:paraId="1B290CD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（2）乙方所履行的服务不符合合同规定及《采购文件》规定标准的，甲方有权拒绝，乙方愿意整改但逾期履行的，按乙方逾期履行处理。乙方拒绝整改的，视为“乙方不按合同约定履约”</w:t>
      </w:r>
    </w:p>
    <w:p w14:paraId="26A1855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（3）乙方不按合同约定履约的，甲方可以解除采购合同，并对乙方已缴纳的履约保证金作“不予退还”处理。同时，乙方须按以下约定向甲方支付违约金：</w:t>
      </w:r>
    </w:p>
    <w:p w14:paraId="042457F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（4）其他违约情形</w:t>
      </w:r>
    </w:p>
    <w:p w14:paraId="7CF57003">
      <w:pPr>
        <w:pStyle w:val="7"/>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3"/>
        <w:rPr>
          <w:rFonts w:hint="eastAsia" w:ascii="仿宋" w:hAnsi="仿宋" w:eastAsia="仿宋" w:cs="仿宋"/>
        </w:rPr>
      </w:pPr>
      <w:r>
        <w:rPr>
          <w:rFonts w:hint="eastAsia" w:ascii="仿宋" w:hAnsi="仿宋" w:eastAsia="仿宋" w:cs="仿宋"/>
          <w:b/>
          <w:sz w:val="24"/>
        </w:rPr>
        <w:t xml:space="preserve"> 十四、不可抗力事件处理</w:t>
      </w:r>
    </w:p>
    <w:p w14:paraId="530344F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7DABEEC1">
      <w:pPr>
        <w:pStyle w:val="7"/>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3"/>
        <w:rPr>
          <w:rFonts w:hint="eastAsia" w:ascii="仿宋" w:hAnsi="仿宋" w:eastAsia="仿宋" w:cs="仿宋"/>
        </w:rPr>
      </w:pPr>
      <w:r>
        <w:rPr>
          <w:rFonts w:hint="eastAsia" w:ascii="仿宋" w:hAnsi="仿宋" w:eastAsia="仿宋" w:cs="仿宋"/>
          <w:b/>
          <w:sz w:val="24"/>
        </w:rPr>
        <w:t xml:space="preserve"> 十五、解决争议的方法</w:t>
      </w:r>
    </w:p>
    <w:p w14:paraId="527B06A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15.1甲、乙双方协商解决。</w:t>
      </w:r>
    </w:p>
    <w:p w14:paraId="0E24494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15.2若协商解决不成，双方明确按以下第_种方式解决：</w:t>
      </w:r>
    </w:p>
    <w:p w14:paraId="768D18C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1、提交仲裁委员会仲裁，具体如下：</w:t>
      </w:r>
    </w:p>
    <w:p w14:paraId="5378918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2、向人民法院提起诉讼。</w:t>
      </w:r>
    </w:p>
    <w:p w14:paraId="4D64992F">
      <w:pPr>
        <w:pStyle w:val="7"/>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3"/>
        <w:rPr>
          <w:rFonts w:hint="eastAsia" w:ascii="仿宋" w:hAnsi="仿宋" w:eastAsia="仿宋" w:cs="仿宋"/>
        </w:rPr>
      </w:pPr>
      <w:r>
        <w:rPr>
          <w:rFonts w:hint="eastAsia" w:ascii="仿宋" w:hAnsi="仿宋" w:eastAsia="仿宋" w:cs="仿宋"/>
          <w:b/>
          <w:sz w:val="24"/>
        </w:rPr>
        <w:t xml:space="preserve"> 十六、合同其他条款</w:t>
      </w:r>
      <w:r>
        <w:rPr>
          <w:rFonts w:hint="eastAsia" w:ascii="仿宋" w:hAnsi="仿宋" w:eastAsia="仿宋" w:cs="仿宋"/>
        </w:rPr>
        <w:br w:type="textWrapping"/>
      </w:r>
    </w:p>
    <w:p w14:paraId="422FA8F3">
      <w:pPr>
        <w:pStyle w:val="7"/>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3"/>
        <w:rPr>
          <w:rFonts w:hint="eastAsia" w:ascii="仿宋" w:hAnsi="仿宋" w:eastAsia="仿宋" w:cs="仿宋"/>
        </w:rPr>
      </w:pPr>
      <w:r>
        <w:rPr>
          <w:rFonts w:hint="eastAsia" w:ascii="仿宋" w:hAnsi="仿宋" w:eastAsia="仿宋" w:cs="仿宋"/>
          <w:b/>
          <w:sz w:val="24"/>
        </w:rPr>
        <w:t xml:space="preserve"> 十七、其他约定</w:t>
      </w:r>
    </w:p>
    <w:p w14:paraId="09ED0FF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17.1合同文件与本合同具有同等法律效力。</w:t>
      </w:r>
    </w:p>
    <w:p w14:paraId="01DF214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76F2824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17.3本合同未尽事宜，遵照《中华人民共和国民法典》有关条文执行。</w:t>
      </w:r>
    </w:p>
    <w:p w14:paraId="465C4B8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17.4本合同正本一式_______份，具有同等法律效力，甲方、乙方各执_______份；副本_______份，_______</w:t>
      </w:r>
    </w:p>
    <w:p w14:paraId="1EAE141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17.5其他</w:t>
      </w:r>
    </w:p>
    <w:p w14:paraId="58347BD9">
      <w:pPr>
        <w:pStyle w:val="7"/>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3"/>
        <w:rPr>
          <w:rFonts w:hint="eastAsia" w:ascii="仿宋" w:hAnsi="仿宋" w:eastAsia="仿宋" w:cs="仿宋"/>
        </w:rPr>
      </w:pPr>
      <w:r>
        <w:rPr>
          <w:rFonts w:hint="eastAsia" w:ascii="仿宋" w:hAnsi="仿宋" w:eastAsia="仿宋" w:cs="仿宋"/>
          <w:b/>
          <w:sz w:val="24"/>
        </w:rPr>
        <w:t xml:space="preserve"> 十八、合同附件</w:t>
      </w:r>
    </w:p>
    <w:p w14:paraId="6CA32D8B">
      <w:pPr>
        <w:pStyle w:val="7"/>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3"/>
        <w:rPr>
          <w:rFonts w:hint="eastAsia" w:ascii="仿宋" w:hAnsi="仿宋" w:eastAsia="仿宋" w:cs="仿宋"/>
        </w:rPr>
      </w:pPr>
      <w:r>
        <w:rPr>
          <w:rFonts w:hint="eastAsia" w:ascii="仿宋" w:hAnsi="仿宋" w:eastAsia="仿宋" w:cs="仿宋"/>
          <w:b/>
          <w:sz w:val="24"/>
        </w:rPr>
        <w:t xml:space="preserve"> 十九、合同融资支付约定</w:t>
      </w:r>
    </w:p>
    <w:p w14:paraId="732CFB37">
      <w:pPr>
        <w:pStyle w:val="7"/>
        <w:keepNext w:val="0"/>
        <w:keepLines w:val="0"/>
        <w:pageBreakBefore w:val="0"/>
        <w:kinsoku/>
        <w:wordWrap/>
        <w:overflowPunct/>
        <w:topLinePunct w:val="0"/>
        <w:autoSpaceDE/>
        <w:autoSpaceDN/>
        <w:bidi w:val="0"/>
        <w:adjustRightInd/>
        <w:snapToGrid/>
        <w:spacing w:line="240" w:lineRule="auto"/>
        <w:ind w:firstLine="402" w:firstLineChars="200"/>
        <w:jc w:val="left"/>
        <w:textAlignment w:val="auto"/>
        <w:rPr>
          <w:rFonts w:hint="eastAsia" w:ascii="仿宋" w:hAnsi="仿宋" w:eastAsia="仿宋" w:cs="仿宋"/>
        </w:rPr>
      </w:pPr>
      <w:r>
        <w:rPr>
          <w:rFonts w:hint="eastAsia" w:ascii="仿宋" w:hAnsi="仿宋" w:eastAsia="仿宋" w:cs="仿宋"/>
          <w:b/>
        </w:rPr>
        <w:t>19.1本合同已用于政府采购合同融资，为本项目提供合同融资的金融机构为：_______，本合同项下所有款项，甲方须支付至本合同约定的乙方账号，未经_______书面同意，不得变更账号。</w:t>
      </w:r>
    </w:p>
    <w:p w14:paraId="116222B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中标（成交）供应商应于采购合同签订之日起_______内，向发放政采贷的金融机构提交政府采购中标（成交）通知书和政府采购合同，贷款金额以政府采购合同金额为限。</w:t>
      </w:r>
      <w:r>
        <w:rPr>
          <w:rFonts w:hint="eastAsia" w:ascii="仿宋" w:hAnsi="仿宋" w:eastAsia="仿宋" w:cs="仿宋"/>
        </w:rPr>
        <w:br w:type="textWrapping"/>
      </w:r>
      <w:r>
        <w:rPr>
          <w:rFonts w:hint="eastAsia" w:ascii="仿宋" w:hAnsi="仿宋" w:eastAsia="仿宋" w:cs="仿宋"/>
        </w:rPr>
        <w:br w:type="textWrapping"/>
      </w:r>
    </w:p>
    <w:p w14:paraId="3EEA04A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甲方（采购人）：</w:t>
      </w:r>
    </w:p>
    <w:p w14:paraId="4A74C84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法定（授权）代表人：</w:t>
      </w:r>
    </w:p>
    <w:p w14:paraId="3F94D10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纳税人识别号：</w:t>
      </w:r>
    </w:p>
    <w:p w14:paraId="574BC54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开户银行：</w:t>
      </w:r>
    </w:p>
    <w:p w14:paraId="5BC9D7A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账号：</w:t>
      </w:r>
    </w:p>
    <w:p w14:paraId="2974B88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乙方（中标或成交人）：</w:t>
      </w:r>
    </w:p>
    <w:p w14:paraId="3157695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法定（授权）代表人：</w:t>
      </w:r>
    </w:p>
    <w:p w14:paraId="46A5BA6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纳税人识别号：</w:t>
      </w:r>
    </w:p>
    <w:p w14:paraId="61FD915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开户银行：</w:t>
      </w:r>
    </w:p>
    <w:p w14:paraId="5279A2F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账号：</w:t>
      </w:r>
    </w:p>
    <w:p w14:paraId="6A2E2F8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签订地点：_____________</w:t>
      </w:r>
    </w:p>
    <w:p w14:paraId="65EE1B2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签订日期：____年___月___日</w:t>
      </w:r>
    </w:p>
    <w:p w14:paraId="1F916ED6">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31451F8D">
      <w:pPr>
        <w:pStyle w:val="7"/>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1"/>
        <w:rPr>
          <w:rFonts w:hint="eastAsia" w:ascii="仿宋" w:hAnsi="仿宋" w:eastAsia="仿宋" w:cs="仿宋"/>
        </w:rPr>
      </w:pPr>
      <w:r>
        <w:rPr>
          <w:rFonts w:hint="eastAsia" w:ascii="仿宋" w:hAnsi="仿宋" w:eastAsia="仿宋" w:cs="仿宋"/>
          <w:b/>
          <w:sz w:val="36"/>
        </w:rPr>
        <w:t>第七章 电子投标文件格式</w:t>
      </w:r>
    </w:p>
    <w:p w14:paraId="7FF54902">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编制说明</w:t>
      </w:r>
    </w:p>
    <w:p w14:paraId="1080ABE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1、除招标文件另有规定外，本章中：</w:t>
      </w:r>
    </w:p>
    <w:p w14:paraId="3CAE791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1.1涉及投标人的“全称”：</w:t>
      </w:r>
    </w:p>
    <w:p w14:paraId="7CE99BA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（1）不接受联合体投标的，指投标人的全称。</w:t>
      </w:r>
    </w:p>
    <w:p w14:paraId="2CFF6CE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（2）接受联合体投标且投标人为联合体的，指牵头方的全称并加注（联合体牵头方），即应表述为：“牵头方的全称（联合体牵头方）”。</w:t>
      </w:r>
    </w:p>
    <w:p w14:paraId="776F6F3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1.2涉及投标人“加盖单位公章”：</w:t>
      </w:r>
    </w:p>
    <w:p w14:paraId="459E09E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（1）不接受联合体投标的，指加盖投标人的单位公章。</w:t>
      </w:r>
    </w:p>
    <w:p w14:paraId="2E0351A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（2）接受联合体投标且投标人为联合体的，指加盖联合体牵头方的单位公章。</w:t>
      </w:r>
    </w:p>
    <w:p w14:paraId="54C2AC7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1.3涉及“投标人代表签字”：</w:t>
      </w:r>
    </w:p>
    <w:p w14:paraId="2680E0F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（1）不接受联合体投标的，指由投标人的单位负责人或其授权的委托代理人签字，由委托代理人签字的，应提供“单位授权书”。</w:t>
      </w:r>
    </w:p>
    <w:p w14:paraId="24610F1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（2）接受联合体投标且投标人为联合体的，指由联合体牵头方的单位负责人或其授权的委托代理人签字，由委托代理人签字的，应提供“单位授权书”。</w:t>
      </w:r>
    </w:p>
    <w:p w14:paraId="70CD3D5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1.4“其他组织”指合伙企业、非企业专业服务机构、个体工商户、农村承包经营户等。</w:t>
      </w:r>
    </w:p>
    <w:p w14:paraId="362B1DF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1.5“自然人”指具有完全民事行为能力、能够承担民事责任和义务的中国公民。</w:t>
      </w:r>
    </w:p>
    <w:p w14:paraId="3D6AFE9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2、除招标文件另有规定外，本章中“投标人的资格及资信证明文件”：</w:t>
      </w:r>
    </w:p>
    <w:p w14:paraId="01FC24B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2.1投标人应按照招标文件第四章第1.3条第（2）款规定及本章规定进行编制，如有必要，可增加附页，附页作为资格及资信文件的组成部分。</w:t>
      </w:r>
    </w:p>
    <w:p w14:paraId="6DD338F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2.2接受联合体投标且投标人为联合体的，联合体中的各方均应按照本章第2.1条规定提交相应的全部资料。</w:t>
      </w:r>
    </w:p>
    <w:p w14:paraId="28FB93B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3、投标人对电子投标文件的索引应编制页码。</w:t>
      </w:r>
    </w:p>
    <w:p w14:paraId="44910F3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4、本章提供格式仅供参考，投标人应根据自身实际情况制作电子投标文件。</w:t>
      </w:r>
    </w:p>
    <w:p w14:paraId="300F3DD3">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4ECA0982">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b/>
          <w:sz w:val="28"/>
        </w:rPr>
      </w:pPr>
    </w:p>
    <w:p w14:paraId="319D8263">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b/>
          <w:sz w:val="28"/>
        </w:rPr>
      </w:pPr>
    </w:p>
    <w:p w14:paraId="2CA67AF0">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b/>
          <w:sz w:val="28"/>
        </w:rPr>
      </w:pPr>
    </w:p>
    <w:p w14:paraId="347102A8">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封面格式(资格及资信证明部分)</w:t>
      </w:r>
    </w:p>
    <w:p w14:paraId="240110E2">
      <w:pPr>
        <w:pStyle w:val="7"/>
        <w:keepNext w:val="0"/>
        <w:keepLines w:val="0"/>
        <w:pageBreakBefore w:val="0"/>
        <w:kinsoku/>
        <w:wordWrap/>
        <w:overflowPunct/>
        <w:topLinePunct w:val="0"/>
        <w:autoSpaceDE/>
        <w:autoSpaceDN/>
        <w:bidi w:val="0"/>
        <w:adjustRightInd/>
        <w:snapToGrid/>
        <w:spacing w:line="240" w:lineRule="auto"/>
        <w:ind w:firstLine="964" w:firstLineChars="200"/>
        <w:jc w:val="center"/>
        <w:textAlignment w:val="auto"/>
        <w:outlineLvl w:val="0"/>
        <w:rPr>
          <w:rFonts w:hint="eastAsia" w:ascii="仿宋" w:hAnsi="仿宋" w:eastAsia="仿宋" w:cs="仿宋"/>
        </w:rPr>
      </w:pPr>
      <w:r>
        <w:rPr>
          <w:rFonts w:hint="eastAsia" w:ascii="仿宋" w:hAnsi="仿宋" w:eastAsia="仿宋" w:cs="仿宋"/>
          <w:b/>
          <w:sz w:val="48"/>
        </w:rPr>
        <w:t>福建省政府采购投标文件</w:t>
      </w:r>
    </w:p>
    <w:p w14:paraId="5B4936C8">
      <w:pPr>
        <w:pStyle w:val="7"/>
        <w:keepNext w:val="0"/>
        <w:keepLines w:val="0"/>
        <w:pageBreakBefore w:val="0"/>
        <w:kinsoku/>
        <w:wordWrap/>
        <w:overflowPunct/>
        <w:topLinePunct w:val="0"/>
        <w:autoSpaceDE/>
        <w:autoSpaceDN/>
        <w:bidi w:val="0"/>
        <w:adjustRightInd/>
        <w:snapToGrid/>
        <w:spacing w:line="240" w:lineRule="auto"/>
        <w:ind w:firstLine="964" w:firstLineChars="200"/>
        <w:jc w:val="center"/>
        <w:textAlignment w:val="auto"/>
        <w:outlineLvl w:val="0"/>
        <w:rPr>
          <w:rFonts w:hint="eastAsia" w:ascii="仿宋" w:hAnsi="仿宋" w:eastAsia="仿宋" w:cs="仿宋"/>
        </w:rPr>
      </w:pPr>
      <w:r>
        <w:rPr>
          <w:rFonts w:hint="eastAsia" w:ascii="仿宋" w:hAnsi="仿宋" w:eastAsia="仿宋" w:cs="仿宋"/>
          <w:b/>
          <w:sz w:val="48"/>
        </w:rPr>
        <w:t>（资格及资信证明部分）</w:t>
      </w:r>
      <w:r>
        <w:rPr>
          <w:rFonts w:hint="eastAsia" w:ascii="仿宋" w:hAnsi="仿宋" w:eastAsia="仿宋" w:cs="仿宋"/>
        </w:rPr>
        <w:br w:type="textWrapping"/>
      </w:r>
      <w:r>
        <w:rPr>
          <w:rFonts w:hint="eastAsia" w:ascii="仿宋" w:hAnsi="仿宋" w:eastAsia="仿宋" w:cs="仿宋"/>
        </w:rPr>
        <w:br w:type="textWrapping"/>
      </w:r>
    </w:p>
    <w:p w14:paraId="0C48CEA2">
      <w:pPr>
        <w:pStyle w:val="7"/>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1"/>
        <w:rPr>
          <w:rFonts w:hint="eastAsia" w:ascii="仿宋" w:hAnsi="仿宋" w:eastAsia="仿宋" w:cs="仿宋"/>
        </w:rPr>
      </w:pPr>
      <w:r>
        <w:rPr>
          <w:rFonts w:hint="eastAsia" w:ascii="仿宋" w:hAnsi="仿宋" w:eastAsia="仿宋" w:cs="仿宋"/>
          <w:b/>
          <w:sz w:val="36"/>
        </w:rPr>
        <w:t>（填写正本或副本）</w:t>
      </w:r>
      <w:r>
        <w:rPr>
          <w:rFonts w:hint="eastAsia" w:ascii="仿宋" w:hAnsi="仿宋" w:eastAsia="仿宋" w:cs="仿宋"/>
        </w:rPr>
        <w:br w:type="textWrapping"/>
      </w:r>
      <w:r>
        <w:rPr>
          <w:rFonts w:hint="eastAsia" w:ascii="仿宋" w:hAnsi="仿宋" w:eastAsia="仿宋" w:cs="仿宋"/>
        </w:rPr>
        <w:br w:type="textWrapping"/>
      </w:r>
      <w:r>
        <w:rPr>
          <w:rFonts w:hint="eastAsia" w:ascii="仿宋" w:hAnsi="仿宋" w:eastAsia="仿宋" w:cs="仿宋"/>
        </w:rPr>
        <w:br w:type="textWrapping"/>
      </w:r>
      <w:r>
        <w:rPr>
          <w:rFonts w:hint="eastAsia" w:ascii="仿宋" w:hAnsi="仿宋" w:eastAsia="仿宋" w:cs="仿宋"/>
        </w:rPr>
        <w:br w:type="textWrapping"/>
      </w:r>
    </w:p>
    <w:p w14:paraId="575816AB">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项目名称：（由投标人填写）</w:t>
      </w:r>
    </w:p>
    <w:p w14:paraId="7AB6FCCF">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备案编号：（由投标人填写）</w:t>
      </w:r>
    </w:p>
    <w:p w14:paraId="4C28D8CD">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项目编号：（由投标人填写）</w:t>
      </w:r>
    </w:p>
    <w:p w14:paraId="032BDB04">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所投采购包：（由投标人填写）</w:t>
      </w:r>
    </w:p>
    <w:p w14:paraId="058B3496">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投标人：（填写“全称”）</w:t>
      </w:r>
    </w:p>
    <w:p w14:paraId="4F377AB8">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（由投标人填写）年（由投标人填写）月</w:t>
      </w:r>
    </w:p>
    <w:p w14:paraId="6DC95F6B">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04826DC7">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索引</w:t>
      </w:r>
    </w:p>
    <w:p w14:paraId="45823FB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一、投标函</w:t>
      </w:r>
    </w:p>
    <w:p w14:paraId="68A6300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二、投标人的资格及资信证明文件</w:t>
      </w:r>
    </w:p>
    <w:p w14:paraId="7147A3F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三、投标保证金</w:t>
      </w:r>
    </w:p>
    <w:p w14:paraId="4D4B817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※注意</w:t>
      </w:r>
    </w:p>
    <w:p w14:paraId="333DB74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资格及资信证明部分中不得出现报价部分的全部或部分的投标报价信息（或组成资料），否则资格审查不合格。（联合体协议及分包意向协议中的比例规定，不适用本条款）</w:t>
      </w:r>
    </w:p>
    <w:p w14:paraId="38FC2995">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0C995AD2">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一、投标函</w:t>
      </w:r>
    </w:p>
    <w:p w14:paraId="16198DC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w:t>
      </w:r>
    </w:p>
    <w:p w14:paraId="0C9A752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兹收到贵单位关于</w:t>
      </w:r>
      <w:r>
        <w:rPr>
          <w:rFonts w:hint="eastAsia" w:ascii="仿宋" w:hAnsi="仿宋" w:eastAsia="仿宋" w:cs="仿宋"/>
          <w:u w:val="single"/>
        </w:rPr>
        <w:t xml:space="preserve">（填写“项目名称”） </w:t>
      </w:r>
      <w:r>
        <w:rPr>
          <w:rFonts w:hint="eastAsia" w:ascii="仿宋" w:hAnsi="仿宋" w:eastAsia="仿宋" w:cs="仿宋"/>
        </w:rPr>
        <w:t>项目</w:t>
      </w:r>
      <w:r>
        <w:rPr>
          <w:rFonts w:hint="eastAsia" w:ascii="仿宋" w:hAnsi="仿宋" w:eastAsia="仿宋" w:cs="仿宋"/>
          <w:u w:val="single"/>
        </w:rPr>
        <w:t xml:space="preserve">（项目编号：　　　　　） </w:t>
      </w:r>
      <w:r>
        <w:rPr>
          <w:rFonts w:hint="eastAsia" w:ascii="仿宋" w:hAnsi="仿宋" w:eastAsia="仿宋" w:cs="仿宋"/>
        </w:rPr>
        <w:t>的投标邀请，本投标人代表</w:t>
      </w:r>
      <w:r>
        <w:rPr>
          <w:rFonts w:hint="eastAsia" w:ascii="仿宋" w:hAnsi="仿宋" w:eastAsia="仿宋" w:cs="仿宋"/>
          <w:u w:val="single"/>
        </w:rPr>
        <w:t xml:space="preserve">（填写“全名”） </w:t>
      </w:r>
      <w:r>
        <w:rPr>
          <w:rFonts w:hint="eastAsia" w:ascii="仿宋" w:hAnsi="仿宋" w:eastAsia="仿宋" w:cs="仿宋"/>
        </w:rPr>
        <w:t>已获得我方正式授权并代表投标人（填写“全称”）参加投标，并提交电子投标文件。我方提交的全部电子投标文件由下述部分组成：</w:t>
      </w:r>
    </w:p>
    <w:p w14:paraId="5C08793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（1）资格及资信证明部分</w:t>
      </w:r>
    </w:p>
    <w:p w14:paraId="4975356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①投标函</w:t>
      </w:r>
    </w:p>
    <w:p w14:paraId="7353C23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②投标人的资格及资信证明文件</w:t>
      </w:r>
    </w:p>
    <w:p w14:paraId="700293A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③投标保证金</w:t>
      </w:r>
    </w:p>
    <w:p w14:paraId="331371D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（2）报价部分</w:t>
      </w:r>
    </w:p>
    <w:p w14:paraId="5ED4D92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①开标一览表</w:t>
      </w:r>
    </w:p>
    <w:p w14:paraId="7ADCF8D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②投标分项报价表</w:t>
      </w:r>
    </w:p>
    <w:p w14:paraId="31FFCDA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③招标文件规定的价格扣除证明材料（若有）</w:t>
      </w:r>
    </w:p>
    <w:p w14:paraId="7B9CDE2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④招标文件规定的加分证明材料（若有）</w:t>
      </w:r>
    </w:p>
    <w:p w14:paraId="78CEB2E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（3）技术商务部分</w:t>
      </w:r>
    </w:p>
    <w:p w14:paraId="7DD0C9E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①标的说明一览表</w:t>
      </w:r>
    </w:p>
    <w:p w14:paraId="50905FF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②技术和服务要求响应表</w:t>
      </w:r>
    </w:p>
    <w:p w14:paraId="154B331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③商务条件响应表</w:t>
      </w:r>
    </w:p>
    <w:p w14:paraId="61DCBB5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④投标人提交的其他资料（若有）</w:t>
      </w:r>
    </w:p>
    <w:p w14:paraId="5C2C664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根据本函，本投标人代表宣布我方保证遵守招标文件的全部规定，同时：</w:t>
      </w:r>
    </w:p>
    <w:p w14:paraId="2DDB003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1、确认：</w:t>
      </w:r>
    </w:p>
    <w:p w14:paraId="2716839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1.1所投采购包的投标报价详见“开标一览表”及“投标分项报价表”。</w:t>
      </w:r>
    </w:p>
    <w:p w14:paraId="1E74F23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1.2我方已详细审查全部招标文件[包括但不限于：有关附件（若有）、澄清或修改（若有）等]，并自行承担因对全部招标文件理解不正确或误解而产生的相应后果和责任。</w:t>
      </w:r>
    </w:p>
    <w:p w14:paraId="4584C13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2、承诺及声明：</w:t>
      </w:r>
    </w:p>
    <w:p w14:paraId="61FFBDD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2.1我方具备招标文件第一章载明的“投标人的资格要求”且符合招标文件第三章载明的“二、投标人”之规定，否则投标无效。</w:t>
      </w:r>
    </w:p>
    <w:p w14:paraId="7703714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2.2我方提交的电子投标文件各组成部分的全部内容及资料是不可割离且真实、有效、准确、完整和不具有任何误导性的，否则产生不利后果由我方承担责任。</w:t>
      </w:r>
    </w:p>
    <w:p w14:paraId="276E17B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2.3我方提供的标的价格不高于同期市场价格，否则产生不利后果由我方承担责任。</w:t>
      </w:r>
    </w:p>
    <w:p w14:paraId="2550284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2.4投标保证金：若出现招标文件第三章规定的不予退还情形，同意贵单位不予退还。</w:t>
      </w:r>
    </w:p>
    <w:p w14:paraId="157EE3B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2.5投标有效期：按照招标文件第三章规定执行，并在招标文件第二章载明的期限内保持有效。</w:t>
      </w:r>
    </w:p>
    <w:p w14:paraId="15B43B1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2.6若中标，将按照招标文件、我方电子投标文件及政府采购合同履行责任和义务。</w:t>
      </w:r>
    </w:p>
    <w:p w14:paraId="183EE33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2.7若贵单位要求，我方同意提供与本项目投标有关的一切资料、数据或文件，并完全理解贵单位不一定要接受最低的投标报价或收到的任何投标。</w:t>
      </w:r>
    </w:p>
    <w:p w14:paraId="4307AAB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2.8 我方承诺遵守《中华人民共和国劳动合同法》有关规定和《中华人民共和国妇女权益保障法 》中关于“劳动和社会保障权益”的有关要求。</w:t>
      </w:r>
    </w:p>
    <w:p w14:paraId="0855C83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2.9我方承诺电子投标文件所提供的全部资料真实可靠，并接受评标委员会、采购人、采购代理机构、监管部门进一步审查其中任何资料真实性的要求。</w:t>
      </w:r>
    </w:p>
    <w:p w14:paraId="21CB644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2.10除招标文件另有规定外，对于贵单位按照下述联络方式发出的任何信息或通知，均视为我方已收悉前述信息或通知的全部内容：</w:t>
      </w:r>
    </w:p>
    <w:p w14:paraId="2BAEF57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通信地址：                                        </w:t>
      </w:r>
    </w:p>
    <w:p w14:paraId="58A4151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邮编：                                           </w:t>
      </w:r>
    </w:p>
    <w:p w14:paraId="6F7C8A2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联系方法：（包括但不限于：联系人、联系电话、手机、传真、电子邮箱等）</w:t>
      </w:r>
    </w:p>
    <w:p w14:paraId="663F4C1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投标人：（全称并加盖单位公章）</w:t>
      </w:r>
    </w:p>
    <w:p w14:paraId="6AF8866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日期：    年   月   日</w:t>
      </w:r>
    </w:p>
    <w:p w14:paraId="12CB4D44">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br w:type="page"/>
      </w:r>
    </w:p>
    <w:p w14:paraId="1030BAC7">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二、投标人的资格及资信证明文件</w:t>
      </w:r>
    </w:p>
    <w:p w14:paraId="5ACE4CB1">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二-1单位授权书（若有）</w:t>
      </w:r>
    </w:p>
    <w:p w14:paraId="31F3609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w:t>
      </w:r>
    </w:p>
    <w:p w14:paraId="76E52EE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我方的单位负责人</w:t>
      </w:r>
      <w:r>
        <w:rPr>
          <w:rFonts w:hint="eastAsia" w:ascii="仿宋" w:hAnsi="仿宋" w:eastAsia="仿宋" w:cs="仿宋"/>
          <w:u w:val="single"/>
        </w:rPr>
        <w:t>（填写“单位负责人全名”）</w:t>
      </w:r>
      <w:r>
        <w:rPr>
          <w:rFonts w:hint="eastAsia" w:ascii="仿宋" w:hAnsi="仿宋" w:eastAsia="仿宋" w:cs="仿宋"/>
        </w:rPr>
        <w:t>授权</w:t>
      </w:r>
      <w:r>
        <w:rPr>
          <w:rFonts w:hint="eastAsia" w:ascii="仿宋" w:hAnsi="仿宋" w:eastAsia="仿宋" w:cs="仿宋"/>
          <w:u w:val="single"/>
        </w:rPr>
        <w:t>（填写“投标人代表全名”）</w:t>
      </w:r>
      <w:r>
        <w:rPr>
          <w:rFonts w:hint="eastAsia" w:ascii="仿宋" w:hAnsi="仿宋" w:eastAsia="仿宋" w:cs="仿宋"/>
        </w:rPr>
        <w:t>为投标人代表，代表我方参加</w:t>
      </w:r>
      <w:r>
        <w:rPr>
          <w:rFonts w:hint="eastAsia" w:ascii="仿宋" w:hAnsi="仿宋" w:eastAsia="仿宋" w:cs="仿宋"/>
          <w:u w:val="single"/>
        </w:rPr>
        <w:t>（填写“项目名称”）</w:t>
      </w:r>
      <w:r>
        <w:rPr>
          <w:rFonts w:hint="eastAsia" w:ascii="仿宋" w:hAnsi="仿宋" w:eastAsia="仿宋" w:cs="仿宋"/>
        </w:rPr>
        <w:t>项目（项目编号：</w:t>
      </w:r>
      <w:r>
        <w:rPr>
          <w:rFonts w:hint="eastAsia" w:ascii="仿宋" w:hAnsi="仿宋" w:eastAsia="仿宋" w:cs="仿宋"/>
          <w:u w:val="single"/>
        </w:rPr>
        <w:t>　　　　　</w:t>
      </w:r>
      <w:r>
        <w:rPr>
          <w:rFonts w:hint="eastAsia" w:ascii="仿宋" w:hAnsi="仿宋" w:eastAsia="仿宋" w:cs="仿宋"/>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EAE878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投标人代表无转委权。特此授权。</w:t>
      </w:r>
    </w:p>
    <w:p w14:paraId="531BACD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（以下无正文）</w:t>
      </w:r>
    </w:p>
    <w:p w14:paraId="1ABC9BF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单位负责人：</w:t>
      </w:r>
      <w:r>
        <w:rPr>
          <w:rFonts w:hint="eastAsia" w:ascii="仿宋" w:hAnsi="仿宋" w:eastAsia="仿宋" w:cs="仿宋"/>
          <w:u w:val="single"/>
        </w:rPr>
        <w:t>　　　　　</w:t>
      </w:r>
      <w:r>
        <w:rPr>
          <w:rFonts w:hint="eastAsia" w:ascii="仿宋" w:hAnsi="仿宋" w:eastAsia="仿宋" w:cs="仿宋"/>
        </w:rPr>
        <w:t>身份证号：</w:t>
      </w:r>
      <w:r>
        <w:rPr>
          <w:rFonts w:hint="eastAsia" w:ascii="仿宋" w:hAnsi="仿宋" w:eastAsia="仿宋" w:cs="仿宋"/>
          <w:u w:val="single"/>
        </w:rPr>
        <w:t>　　　　　</w:t>
      </w:r>
      <w:r>
        <w:rPr>
          <w:rFonts w:hint="eastAsia" w:ascii="仿宋" w:hAnsi="仿宋" w:eastAsia="仿宋" w:cs="仿宋"/>
        </w:rPr>
        <w:t>手机：</w:t>
      </w:r>
      <w:r>
        <w:rPr>
          <w:rFonts w:hint="eastAsia" w:ascii="仿宋" w:hAnsi="仿宋" w:eastAsia="仿宋" w:cs="仿宋"/>
          <w:u w:val="single"/>
        </w:rPr>
        <w:t>　　　　　</w:t>
      </w:r>
    </w:p>
    <w:p w14:paraId="212C4DA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投标人代表：</w:t>
      </w:r>
      <w:r>
        <w:rPr>
          <w:rFonts w:hint="eastAsia" w:ascii="仿宋" w:hAnsi="仿宋" w:eastAsia="仿宋" w:cs="仿宋"/>
          <w:u w:val="single"/>
        </w:rPr>
        <w:t>　　　　　</w:t>
      </w:r>
      <w:r>
        <w:rPr>
          <w:rFonts w:hint="eastAsia" w:ascii="仿宋" w:hAnsi="仿宋" w:eastAsia="仿宋" w:cs="仿宋"/>
        </w:rPr>
        <w:t>身份证号：</w:t>
      </w:r>
      <w:r>
        <w:rPr>
          <w:rFonts w:hint="eastAsia" w:ascii="仿宋" w:hAnsi="仿宋" w:eastAsia="仿宋" w:cs="仿宋"/>
          <w:u w:val="single"/>
        </w:rPr>
        <w:t>　　　　　</w:t>
      </w:r>
      <w:r>
        <w:rPr>
          <w:rFonts w:hint="eastAsia" w:ascii="仿宋" w:hAnsi="仿宋" w:eastAsia="仿宋" w:cs="仿宋"/>
        </w:rPr>
        <w:t>手机：</w:t>
      </w:r>
      <w:r>
        <w:rPr>
          <w:rFonts w:hint="eastAsia" w:ascii="仿宋" w:hAnsi="仿宋" w:eastAsia="仿宋" w:cs="仿宋"/>
          <w:u w:val="single"/>
        </w:rPr>
        <w:t>　　　　　</w:t>
      </w:r>
    </w:p>
    <w:p w14:paraId="0854709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授权方</w:t>
      </w:r>
    </w:p>
    <w:p w14:paraId="367BF67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7372427F">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签署日期： 年 月 日</w:t>
      </w:r>
    </w:p>
    <w:p w14:paraId="7387F52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附：单位负责人、投标人代表的身份证正反面复印件</w:t>
      </w:r>
    </w:p>
    <w:p w14:paraId="5AA394D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要求：真实有效且内容完整、清晰、整洁。</w:t>
      </w:r>
    </w:p>
    <w:p w14:paraId="6FE79E3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※注意：</w:t>
      </w:r>
    </w:p>
    <w:p w14:paraId="6303F18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1、企业（银行、保险、石油石化、电力、电信等行业除外）、事业单位和社会团体法人的“单位负责人”指法定代表人，即与实际提交的“营业执照等证明文件”载明的一致。</w:t>
      </w:r>
    </w:p>
    <w:p w14:paraId="3196B92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C1A2BE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3、投标人（自然人除外）：若投标人代表为单位授权的委托代理人，应提供本授权书；若投标人代表为单位负责人，应在此项下提交其身份证正反面复印件，可不提供本授权书。</w:t>
      </w:r>
    </w:p>
    <w:p w14:paraId="61DC237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4、投标人为自然人的，可不填写本授权书。</w:t>
      </w:r>
    </w:p>
    <w:p w14:paraId="653733F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6E688CD6">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二-2 证明材料</w:t>
      </w:r>
    </w:p>
    <w:p w14:paraId="0E3CAF4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7BA6CEE3">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二-2-1 福建省政府采购供应商资格承诺函</w:t>
      </w:r>
    </w:p>
    <w:p w14:paraId="556E190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w:t>
      </w:r>
    </w:p>
    <w:p w14:paraId="0AA1311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单位名称(自然人姓名):</w:t>
      </w:r>
    </w:p>
    <w:p w14:paraId="4F139CD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统一社会信用代码(自然人身份证号码):</w:t>
      </w:r>
    </w:p>
    <w:p w14:paraId="789695A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法定代表人(负责人):</w:t>
      </w:r>
    </w:p>
    <w:p w14:paraId="589B6F1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联系地址和电话:</w:t>
      </w:r>
    </w:p>
    <w:p w14:paraId="1593599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我单位(本人)自愿参加本次政府采购活动，严格遵守《中华人民共和国政府采购法》及相关法律法规，坚守公开、公平公正和诚实信用等原则，依法诚信经营，并郑重承诺:</w:t>
      </w:r>
    </w:p>
    <w:p w14:paraId="2CAEE7B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一、我单位(本人)具备采购文件要求以及《中华人民共和国政府采购法》第二十二条规定的条件:</w:t>
      </w:r>
    </w:p>
    <w:p w14:paraId="431156E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1.具有独立承担民事责任的能力;</w:t>
      </w:r>
    </w:p>
    <w:p w14:paraId="04B9EE4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2.具有良好的商业信誉和健全的财务会计制度;</w:t>
      </w:r>
    </w:p>
    <w:p w14:paraId="32093F3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3.具有履行合同所必需的设备和专业技术能力;</w:t>
      </w:r>
    </w:p>
    <w:p w14:paraId="20253B4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4.有依法缴纳税收和社会保障资金的良好记录;</w:t>
      </w:r>
    </w:p>
    <w:p w14:paraId="4EE60FD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5.参加政府采购活动前三年内，在经营活动中没有重大违法记录；</w:t>
      </w:r>
    </w:p>
    <w:p w14:paraId="012E2C7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6.法律、行政法规规定的其他条件。</w:t>
      </w:r>
    </w:p>
    <w:p w14:paraId="4E57DE2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55A6B0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598EFAB">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供应商：</w:t>
      </w:r>
      <w:r>
        <w:rPr>
          <w:rFonts w:hint="eastAsia" w:ascii="仿宋" w:hAnsi="仿宋" w:eastAsia="仿宋" w:cs="仿宋"/>
          <w:u w:val="single"/>
        </w:rPr>
        <w:t>名称(单位公章)</w:t>
      </w:r>
    </w:p>
    <w:p w14:paraId="21CB463B">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0CFD597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注：</w:t>
      </w:r>
    </w:p>
    <w:p w14:paraId="0F0DC25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1.我单位(本人)专指参加政府采购活动的供应商(含自然人)；</w:t>
      </w:r>
    </w:p>
    <w:p w14:paraId="6B69726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2.资格承诺的供应商应在投标(响应)文件中按此模板提供承诺函，否则，视为未按照招标文件规定提交投标人的资格及资信文件，按资格审查不通过处理。</w:t>
      </w:r>
    </w:p>
    <w:p w14:paraId="7853033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0D977041">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二-2-2 资格证明材料</w:t>
      </w:r>
    </w:p>
    <w:p w14:paraId="729C966D">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营业执照等证明文件</w:t>
      </w:r>
    </w:p>
    <w:p w14:paraId="0E6D95B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w:t>
      </w:r>
    </w:p>
    <w:p w14:paraId="53E4089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）投标人为法人（包括企业、事业单位和社会团体）的</w:t>
      </w:r>
    </w:p>
    <w:p w14:paraId="116CF04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现附上由</w:t>
      </w:r>
      <w:r>
        <w:rPr>
          <w:rFonts w:hint="eastAsia" w:ascii="仿宋" w:hAnsi="仿宋" w:eastAsia="仿宋" w:cs="仿宋"/>
          <w:u w:val="single"/>
        </w:rPr>
        <w:t>（（填写“签发机关全称”）</w:t>
      </w:r>
      <w:r>
        <w:rPr>
          <w:rFonts w:hint="eastAsia" w:ascii="仿宋" w:hAnsi="仿宋" w:eastAsia="仿宋" w:cs="仿宋"/>
        </w:rPr>
        <w:t>签发的我方统一社会信用代码（请填写法人的具体证照名称）复印件，该证明材料真实有效，否则我方负全部责任。</w:t>
      </w:r>
    </w:p>
    <w:p w14:paraId="6C8628D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）投标人为非法人（包括其他组织、自然人）的</w:t>
      </w:r>
    </w:p>
    <w:p w14:paraId="07128AE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□现附上由</w:t>
      </w:r>
      <w:r>
        <w:rPr>
          <w:rFonts w:hint="eastAsia" w:ascii="仿宋" w:hAnsi="仿宋" w:eastAsia="仿宋" w:cs="仿宋"/>
          <w:u w:val="single"/>
        </w:rPr>
        <w:t>（（填写“签发机关全称”）</w:t>
      </w:r>
      <w:r>
        <w:rPr>
          <w:rFonts w:hint="eastAsia" w:ascii="仿宋" w:hAnsi="仿宋" w:eastAsia="仿宋" w:cs="仿宋"/>
        </w:rPr>
        <w:t>签发的我方（请填写非自然人的非法人的具体证照名称）复印件，该证明材料真实有效，否则我方负全部责任。</w:t>
      </w:r>
    </w:p>
    <w:p w14:paraId="33581C6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□现附上由</w:t>
      </w:r>
      <w:r>
        <w:rPr>
          <w:rFonts w:hint="eastAsia" w:ascii="仿宋" w:hAnsi="仿宋" w:eastAsia="仿宋" w:cs="仿宋"/>
          <w:u w:val="single"/>
        </w:rPr>
        <w:t>（（填写“签发机关全称”）</w:t>
      </w:r>
      <w:r>
        <w:rPr>
          <w:rFonts w:hint="eastAsia" w:ascii="仿宋" w:hAnsi="仿宋" w:eastAsia="仿宋" w:cs="仿宋"/>
        </w:rPr>
        <w:t>签发的我方（请填写自然人的身份证件名称）复印件，该证明材料真实有效，否则我方负全部责任。</w:t>
      </w:r>
    </w:p>
    <w:p w14:paraId="1A2030D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※注意：</w:t>
      </w:r>
    </w:p>
    <w:p w14:paraId="2AE5BCC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1、请投标人按照实际情况编制填写，在相应的（）中打“√”并选择相应的“□”（若有）后，再按照本格式的要求提供相应证明材料的复印件。</w:t>
      </w:r>
    </w:p>
    <w:p w14:paraId="7266869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D9F2554">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7F5F0BFC">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7CBC533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061201AC">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财务状况报告（财务报告、或资信证明）</w:t>
      </w:r>
    </w:p>
    <w:p w14:paraId="4A1B7D5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w:t>
      </w:r>
    </w:p>
    <w:p w14:paraId="4200DDD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）投标人提供财务报告的</w:t>
      </w:r>
    </w:p>
    <w:p w14:paraId="154BF2A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□企业适用：现附上我方</w:t>
      </w:r>
      <w:r>
        <w:rPr>
          <w:rFonts w:hint="eastAsia" w:ascii="仿宋" w:hAnsi="仿宋" w:eastAsia="仿宋" w:cs="仿宋"/>
          <w:u w:val="single"/>
        </w:rPr>
        <w:t>（填写“具体的年度、或半年度、季度”）</w:t>
      </w:r>
      <w:r>
        <w:rPr>
          <w:rFonts w:hint="eastAsia" w:ascii="仿宋" w:hAnsi="仿宋" w:eastAsia="仿宋" w:cs="仿宋"/>
        </w:rPr>
        <w:t>财务报告复印件，包括资产负债表、利润表、现金流量表、所有者权益变动表（若有）及其附注（若有）、会计师事务所营业执照和注册会计师资格证书，上述证明材料真实有效，否则我方负全部责任。</w:t>
      </w:r>
    </w:p>
    <w:p w14:paraId="5678B88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□事业单位适用：现附上我方</w:t>
      </w:r>
      <w:r>
        <w:rPr>
          <w:rFonts w:hint="eastAsia" w:ascii="仿宋" w:hAnsi="仿宋" w:eastAsia="仿宋" w:cs="仿宋"/>
          <w:u w:val="single"/>
        </w:rPr>
        <w:t>（填写“具体的年度、或半年度、或季度”）</w:t>
      </w:r>
      <w:r>
        <w:rPr>
          <w:rFonts w:hint="eastAsia" w:ascii="仿宋" w:hAnsi="仿宋" w:eastAsia="仿宋" w:cs="仿宋"/>
        </w:rPr>
        <w:t>财务报告复印件，包括资产负债表、收入支出表（或收入费用表）、财政补助收入支出表（若有）、会计师事务所营业执照和注册会计师资格证书，上述证明材料真实有效，否则我方负全部责任。</w:t>
      </w:r>
    </w:p>
    <w:p w14:paraId="1AFF588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□社会团体、民办非企适用：现附上我方</w:t>
      </w:r>
      <w:r>
        <w:rPr>
          <w:rFonts w:hint="eastAsia" w:ascii="仿宋" w:hAnsi="仿宋" w:eastAsia="仿宋" w:cs="仿宋"/>
          <w:u w:val="single"/>
        </w:rPr>
        <w:t>（填写“具体的年度、或半年度、或季度”）</w:t>
      </w:r>
      <w:r>
        <w:rPr>
          <w:rFonts w:hint="eastAsia" w:ascii="仿宋" w:hAnsi="仿宋" w:eastAsia="仿宋" w:cs="仿宋"/>
        </w:rPr>
        <w:t>财务报告复印件，包括资产负债表、业务活动表、现金流量表、会计师事务所营业执照和注册会计师资格证书，上述证明材料真实有效，否则我方负全部责任。</w:t>
      </w:r>
    </w:p>
    <w:p w14:paraId="48A629D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）投标人提供资信证明的</w:t>
      </w:r>
    </w:p>
    <w:p w14:paraId="4ACA8AC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□非自然人适用（包括企业、事业单位、社会团体和其他组织）：现附上我方银行：</w:t>
      </w:r>
      <w:r>
        <w:rPr>
          <w:rFonts w:hint="eastAsia" w:ascii="仿宋" w:hAnsi="仿宋" w:eastAsia="仿宋" w:cs="仿宋"/>
          <w:u w:val="single"/>
        </w:rPr>
        <w:t>（填写“开户银行全称”）</w:t>
      </w:r>
      <w:r>
        <w:rPr>
          <w:rFonts w:hint="eastAsia" w:ascii="仿宋" w:hAnsi="仿宋" w:eastAsia="仿宋" w:cs="仿宋"/>
        </w:rPr>
        <w:t>出具的资信证明复印件，上述证明材料真实有效，否则我方负全部责任。</w:t>
      </w:r>
    </w:p>
    <w:p w14:paraId="415BFA5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□自然人适用：现附上我方银行</w:t>
      </w:r>
      <w:r>
        <w:rPr>
          <w:rFonts w:hint="eastAsia" w:ascii="仿宋" w:hAnsi="仿宋" w:eastAsia="仿宋" w:cs="仿宋"/>
          <w:u w:val="single"/>
        </w:rPr>
        <w:t>：（填写自然人的“个人账户的开户银行全称”）</w:t>
      </w:r>
      <w:r>
        <w:rPr>
          <w:rFonts w:hint="eastAsia" w:ascii="仿宋" w:hAnsi="仿宋" w:eastAsia="仿宋" w:cs="仿宋"/>
        </w:rPr>
        <w:t>出具的资信证明复印件，上述证明材料真实有效，否则我方负全部责任。</w:t>
      </w:r>
    </w:p>
    <w:p w14:paraId="38DAF1F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※注意：</w:t>
      </w:r>
    </w:p>
    <w:p w14:paraId="25CA8FF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1、请投标人按照实际情况编制填写，在相应的（）中打“√”并选择相应的“□”（若有）后，再按照本格式的要求提供相应证明材料的复印件。</w:t>
      </w:r>
    </w:p>
    <w:p w14:paraId="4F6D8B7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2、投标人提供的财务报告复印件（成立年限按照投标截止时间推算）应符合下列规定：</w:t>
      </w:r>
    </w:p>
    <w:p w14:paraId="3E35E01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2.1成立年限满1年及以上的投标人，提供经审计的招标文件规定的年度财务报告。</w:t>
      </w:r>
    </w:p>
    <w:p w14:paraId="255395F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2.2成立年限满半年但不足1年的投标人，提供该半年度中任一季度的季度财务报告或该半年度的半年度财务报告。</w:t>
      </w:r>
    </w:p>
    <w:p w14:paraId="03FAD74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CFA3231">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558D7538">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7F4B67E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22608DE0">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依法缴纳税收证明材料</w:t>
      </w:r>
    </w:p>
    <w:p w14:paraId="2330144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w:t>
      </w:r>
    </w:p>
    <w:p w14:paraId="4A2C359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1、依法缴纳税收的投标人</w:t>
      </w:r>
    </w:p>
    <w:p w14:paraId="227B52D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）法人（包括企业、事业单位和社会团体）的</w:t>
      </w:r>
    </w:p>
    <w:p w14:paraId="733FD74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现附上自</w:t>
      </w:r>
      <w:r>
        <w:rPr>
          <w:rFonts w:hint="eastAsia" w:ascii="仿宋" w:hAnsi="仿宋" w:eastAsia="仿宋" w:cs="仿宋"/>
          <w:u w:val="single"/>
        </w:rPr>
        <w:t>　　年　　月　　日</w:t>
      </w:r>
      <w:r>
        <w:rPr>
          <w:rFonts w:hint="eastAsia" w:ascii="仿宋" w:hAnsi="仿宋" w:eastAsia="仿宋" w:cs="仿宋"/>
        </w:rPr>
        <w:t>至</w:t>
      </w:r>
      <w:r>
        <w:rPr>
          <w:rFonts w:hint="eastAsia" w:ascii="仿宋" w:hAnsi="仿宋" w:eastAsia="仿宋" w:cs="仿宋"/>
          <w:u w:val="single"/>
        </w:rPr>
        <w:t>　　年　　月　　日</w:t>
      </w:r>
      <w:r>
        <w:rPr>
          <w:rFonts w:hint="eastAsia" w:ascii="仿宋" w:hAnsi="仿宋" w:eastAsia="仿宋" w:cs="仿宋"/>
        </w:rPr>
        <w:t>期间我方缴纳（包括但不限于税务机关出具的专用收据、税收缴纳证明或税收代缴银行的缴款收讫凭证）等税收凭据复印件，上述证明材料真实有效，否则我方负全部责任。</w:t>
      </w:r>
    </w:p>
    <w:p w14:paraId="116108E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）非法人（包括其他组织、自然人）的</w:t>
      </w:r>
    </w:p>
    <w:p w14:paraId="4840424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现附上自</w:t>
      </w:r>
      <w:r>
        <w:rPr>
          <w:rFonts w:hint="eastAsia" w:ascii="仿宋" w:hAnsi="仿宋" w:eastAsia="仿宋" w:cs="仿宋"/>
          <w:u w:val="single"/>
        </w:rPr>
        <w:t>　　年　　月　　日</w:t>
      </w:r>
      <w:r>
        <w:rPr>
          <w:rFonts w:hint="eastAsia" w:ascii="仿宋" w:hAnsi="仿宋" w:eastAsia="仿宋" w:cs="仿宋"/>
        </w:rPr>
        <w:t>至</w:t>
      </w:r>
      <w:r>
        <w:rPr>
          <w:rFonts w:hint="eastAsia" w:ascii="仿宋" w:hAnsi="仿宋" w:eastAsia="仿宋" w:cs="仿宋"/>
          <w:u w:val="single"/>
        </w:rPr>
        <w:t>　　年　　月　　日</w:t>
      </w:r>
      <w:r>
        <w:rPr>
          <w:rFonts w:hint="eastAsia" w:ascii="仿宋" w:hAnsi="仿宋" w:eastAsia="仿宋" w:cs="仿宋"/>
        </w:rPr>
        <w:t>期间我方缴纳（包括但不限于税务机关出具的专用收据、税收缴纳证明或税收代缴银行的缴款收讫凭证）等税收凭据复印件，上述证明材料真实有效，否则我方负全部责任。</w:t>
      </w:r>
    </w:p>
    <w:p w14:paraId="46913EC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2、依法免税的投标人</w:t>
      </w:r>
    </w:p>
    <w:p w14:paraId="36617D5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）现附上我方依法免税的证明材料复印件，上述证明材料真实有效，否则我方负全部责任。</w:t>
      </w:r>
    </w:p>
    <w:p w14:paraId="3684173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※注意：</w:t>
      </w:r>
    </w:p>
    <w:p w14:paraId="7243D38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1、请投标人按照实际情况编制填写，在相应的（）中打“√”，并按照本格式的要求提供相应证明材料的复印件。</w:t>
      </w:r>
    </w:p>
    <w:p w14:paraId="3901ACC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2、投标人提供的税收缴纳凭据复印件应符合下列规定：</w:t>
      </w:r>
    </w:p>
    <w:p w14:paraId="4D9CF01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2.1投标截止时间前（不含投标截止时间的当月）已依法缴纳税收的投标人，提供投标截止时间前六个月（不含投标截止时间的当月）中任一月份的税收缴纳凭据复印件。</w:t>
      </w:r>
    </w:p>
    <w:p w14:paraId="2BF6CA8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2.2投标截止时间的当月成立的投标人，视同满足本项资格条件要求。</w:t>
      </w:r>
    </w:p>
    <w:p w14:paraId="6D97F1B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3、若为依法免税范围的投标人，提供依法免税证明材料的，视同满足本项资格条件要求。</w:t>
      </w:r>
    </w:p>
    <w:p w14:paraId="4CBEF373">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3CFB3929">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62CBB51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2BFE956E">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依法缴纳社会保障资金证明材料</w:t>
      </w:r>
    </w:p>
    <w:p w14:paraId="3F82F23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w:t>
      </w:r>
    </w:p>
    <w:p w14:paraId="29EEC0F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1、依法缴纳社会保障资金的投标人</w:t>
      </w:r>
    </w:p>
    <w:p w14:paraId="5AA3303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）法人（包括企业、事业单位和社会团体）的</w:t>
      </w:r>
    </w:p>
    <w:p w14:paraId="15A7EEF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现附上自</w:t>
      </w:r>
      <w:r>
        <w:rPr>
          <w:rFonts w:hint="eastAsia" w:ascii="仿宋" w:hAnsi="仿宋" w:eastAsia="仿宋" w:cs="仿宋"/>
          <w:u w:val="single"/>
        </w:rPr>
        <w:t>　　年　　月　　日</w:t>
      </w:r>
      <w:r>
        <w:rPr>
          <w:rFonts w:hint="eastAsia" w:ascii="仿宋" w:hAnsi="仿宋" w:eastAsia="仿宋" w:cs="仿宋"/>
        </w:rPr>
        <w:t>至</w:t>
      </w:r>
      <w:r>
        <w:rPr>
          <w:rFonts w:hint="eastAsia" w:ascii="仿宋" w:hAnsi="仿宋" w:eastAsia="仿宋" w:cs="仿宋"/>
          <w:u w:val="single"/>
        </w:rPr>
        <w:t>　　年　　月　　日</w:t>
      </w:r>
      <w:r>
        <w:rPr>
          <w:rFonts w:hint="eastAsia" w:ascii="仿宋" w:hAnsi="仿宋" w:eastAsia="仿宋" w:cs="仿宋"/>
        </w:rPr>
        <w:t>我方缴纳的社会保险凭据（限：税务机关/社会保障资金管理机关的专用收据或社会保险缴纳清单，或社会保险的银行缴款收讫凭证）复印件，上述证明材料真实有效，否则我方负全部责任。</w:t>
      </w:r>
    </w:p>
    <w:p w14:paraId="426637F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）非法人（包括其他组织、自然人）的</w:t>
      </w:r>
    </w:p>
    <w:p w14:paraId="346E922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自</w:t>
      </w:r>
      <w:r>
        <w:rPr>
          <w:rFonts w:hint="eastAsia" w:ascii="仿宋" w:hAnsi="仿宋" w:eastAsia="仿宋" w:cs="仿宋"/>
          <w:u w:val="single"/>
        </w:rPr>
        <w:t>　　年　　月　　日</w:t>
      </w:r>
      <w:r>
        <w:rPr>
          <w:rFonts w:hint="eastAsia" w:ascii="仿宋" w:hAnsi="仿宋" w:eastAsia="仿宋" w:cs="仿宋"/>
        </w:rPr>
        <w:t>至</w:t>
      </w:r>
      <w:r>
        <w:rPr>
          <w:rFonts w:hint="eastAsia" w:ascii="仿宋" w:hAnsi="仿宋" w:eastAsia="仿宋" w:cs="仿宋"/>
          <w:u w:val="single"/>
        </w:rPr>
        <w:t>　　年　　月　　日</w:t>
      </w:r>
      <w:r>
        <w:rPr>
          <w:rFonts w:hint="eastAsia" w:ascii="仿宋" w:hAnsi="仿宋" w:eastAsia="仿宋" w:cs="仿宋"/>
        </w:rPr>
        <w:t>我方缴纳的社会保险凭据（限：税务机关/社会保障资金管理机关的专用收据或社会保险缴纳清单，或社会保险的银行缴款收讫凭证）复印件，上述证明材料真实有效，否则我方负全部责任。</w:t>
      </w:r>
    </w:p>
    <w:p w14:paraId="0AA855A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2、依法不需要缴纳或暂缓缴纳社会保障资金的投标人</w:t>
      </w:r>
    </w:p>
    <w:p w14:paraId="4126526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）现附上我方依法不需要缴纳或暂缓缴纳社会保障资金证明材料复印件，上述证明材料真实有效，否则我方负全部责任。</w:t>
      </w:r>
    </w:p>
    <w:p w14:paraId="14434F0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※注意：</w:t>
      </w:r>
    </w:p>
    <w:p w14:paraId="34CC968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1、请投标人按照实际情况编制填写，在相应的（）中打“√”，并按照本格式的要求提供相应证明材料的复印件。</w:t>
      </w:r>
    </w:p>
    <w:p w14:paraId="50DF98C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2、投标人提供的社会保障资金缴纳凭据复印件应符合下列规定：</w:t>
      </w:r>
    </w:p>
    <w:p w14:paraId="0AF13CD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2.1投标截止时间前（不含投标截止时间的当月）已依法缴纳社会保障资金的投标人，提供投标截止时间前六个月（不含投标截止时间的当月）中任一月份的社会保障资金缴纳凭据复印件。</w:t>
      </w:r>
    </w:p>
    <w:p w14:paraId="779BC22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2.2投标截止时间的当月成立的投标人，视同满足本项资格条件要求。</w:t>
      </w:r>
    </w:p>
    <w:p w14:paraId="7AA1958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3、若为依法不需要缴纳或暂缓缴纳社会保障资金的投标人，提供依法不需要缴纳或暂缓缴纳社会保障资金证明材料的，视同满足本项资格条件要求。</w:t>
      </w:r>
    </w:p>
    <w:p w14:paraId="16F8E70D">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471CD1CC">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0408DEF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72E2906B">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具备履行合同所必需设备和专业技术能力的声明函（若有）</w:t>
      </w:r>
    </w:p>
    <w:p w14:paraId="3DD4206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w:t>
      </w:r>
    </w:p>
    <w:p w14:paraId="1B8DB3B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我方具备履行合同所必需的设备和专业技术能力，否则产生不利后果由我方承担责任。</w:t>
      </w:r>
    </w:p>
    <w:p w14:paraId="7D8CD89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特此声明。</w:t>
      </w:r>
    </w:p>
    <w:p w14:paraId="1030A1A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※注意：</w:t>
      </w:r>
    </w:p>
    <w:p w14:paraId="3628B0F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1、招标文件未要求投标人提供“具备履行合同所必需的设备和专业技术能力专项证明材料”的，投标人应提供本声明函。</w:t>
      </w:r>
    </w:p>
    <w:p w14:paraId="5F2E887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2、招标文件要求投标人提供“具备履行合同所必需的设备和专业技术能力专项证明材料”的，投标人可不提供本声明函。</w:t>
      </w:r>
    </w:p>
    <w:p w14:paraId="07E17CC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3、请投标人根据实际情况如实声明，否则视为提供虚假材料。</w:t>
      </w:r>
    </w:p>
    <w:p w14:paraId="1557BF79">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6CD609DF">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6C0EBCB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72BCF2CE">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参加采购活动前三年内在经营活动中没有重大违法记录书面声明</w:t>
      </w:r>
    </w:p>
    <w:p w14:paraId="53A45F0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w:t>
      </w:r>
    </w:p>
    <w:p w14:paraId="1EFBBCC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参加采购活动前三年内，我方在经营活动中没有重大违法记录，即没有因违法经营受到刑事处罚或责令停产停业、吊销许可证或执照、较大数额罚款等行政处罚。否则产生不利后果由我方承担责任。</w:t>
      </w:r>
    </w:p>
    <w:p w14:paraId="1EC40A5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特此声明。</w:t>
      </w:r>
    </w:p>
    <w:p w14:paraId="1FAECFA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※注意：</w:t>
      </w:r>
    </w:p>
    <w:p w14:paraId="0DDF5AA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989BB0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请投标人根据实际情况如实声明，否则视为提供虚假材料。</w:t>
      </w:r>
    </w:p>
    <w:p w14:paraId="19BB9E15">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7A2ED5EC">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1BA71BD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7E082246">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二-3信用记录查询提示</w:t>
      </w:r>
    </w:p>
    <w:p w14:paraId="48DFCA3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1、由资格审查小组通过网站查询并打印投标人的信用记录。</w:t>
      </w:r>
    </w:p>
    <w:p w14:paraId="5BE03F2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61CF9ED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19E2E1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1AB6484B">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二-4中小企业声明函</w:t>
      </w:r>
    </w:p>
    <w:p w14:paraId="6D4A943A">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（以资格条件落实中小企业扶持政策时适用，若有）</w:t>
      </w:r>
    </w:p>
    <w:p w14:paraId="10B73D93">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中小企业声明函（货物）</w:t>
      </w:r>
    </w:p>
    <w:p w14:paraId="3522375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本公司（联合体）郑重声明，根据《政府采购促进中小企业发展管理办法》（财库﹝2020﹞46 号）的规定，本公司（联合体）参加</w:t>
      </w:r>
      <w:r>
        <w:rPr>
          <w:rFonts w:hint="eastAsia" w:ascii="仿宋" w:hAnsi="仿宋" w:eastAsia="仿宋" w:cs="仿宋"/>
          <w:u w:val="single"/>
        </w:rPr>
        <w:t>（单位名称）</w:t>
      </w:r>
      <w:r>
        <w:rPr>
          <w:rFonts w:hint="eastAsia" w:ascii="仿宋" w:hAnsi="仿宋" w:eastAsia="仿宋" w:cs="仿宋"/>
        </w:rPr>
        <w:t>的</w:t>
      </w:r>
      <w:r>
        <w:rPr>
          <w:rFonts w:hint="eastAsia" w:ascii="仿宋" w:hAnsi="仿宋" w:eastAsia="仿宋" w:cs="仿宋"/>
          <w:u w:val="single"/>
        </w:rPr>
        <w:t>（项目名称）</w:t>
      </w:r>
      <w:r>
        <w:rPr>
          <w:rFonts w:hint="eastAsia" w:ascii="仿宋" w:hAnsi="仿宋" w:eastAsia="仿宋" w:cs="仿宋"/>
        </w:rPr>
        <w:t>采购活动，提供的货物全部由符合政策要求的中小企业制造。相关企业（含联合体中的中小企业、签订分包意向协议的中小企业）的具体情况如下：</w:t>
      </w:r>
    </w:p>
    <w:p w14:paraId="0F5D874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w:t>
      </w:r>
      <w:r>
        <w:rPr>
          <w:rFonts w:hint="eastAsia" w:ascii="仿宋" w:hAnsi="仿宋" w:eastAsia="仿宋" w:cs="仿宋"/>
          <w:u w:val="single"/>
        </w:rPr>
        <w:t xml:space="preserve"> （标的名称） </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行业；制造商为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　　　　　</w:t>
      </w:r>
      <w:r>
        <w:rPr>
          <w:rFonts w:hint="eastAsia" w:ascii="仿宋" w:hAnsi="仿宋" w:eastAsia="仿宋" w:cs="仿宋"/>
        </w:rPr>
        <w:t>人，营业收入为</w:t>
      </w:r>
      <w:r>
        <w:rPr>
          <w:rFonts w:hint="eastAsia" w:ascii="仿宋" w:hAnsi="仿宋" w:eastAsia="仿宋" w:cs="仿宋"/>
          <w:u w:val="single"/>
        </w:rPr>
        <w:t>　　　　　</w:t>
      </w:r>
      <w:r>
        <w:rPr>
          <w:rFonts w:hint="eastAsia" w:ascii="仿宋" w:hAnsi="仿宋" w:eastAsia="仿宋" w:cs="仿宋"/>
        </w:rPr>
        <w:t>万元，资产总额为</w:t>
      </w:r>
      <w:r>
        <w:rPr>
          <w:rFonts w:hint="eastAsia" w:ascii="仿宋" w:hAnsi="仿宋" w:eastAsia="仿宋" w:cs="仿宋"/>
          <w:u w:val="single"/>
        </w:rPr>
        <w:t>　　　　　</w:t>
      </w:r>
      <w:r>
        <w:rPr>
          <w:rFonts w:hint="eastAsia" w:ascii="仿宋" w:hAnsi="仿宋" w:eastAsia="仿宋" w:cs="仿宋"/>
        </w:rPr>
        <w:t>万元¹，属于</w:t>
      </w:r>
      <w:r>
        <w:rPr>
          <w:rFonts w:hint="eastAsia" w:ascii="仿宋" w:hAnsi="仿宋" w:eastAsia="仿宋" w:cs="仿宋"/>
          <w:u w:val="single"/>
        </w:rPr>
        <w:t>（中型企业、小型企业、微型企业）</w:t>
      </w:r>
      <w:r>
        <w:rPr>
          <w:rFonts w:hint="eastAsia" w:ascii="仿宋" w:hAnsi="仿宋" w:eastAsia="仿宋" w:cs="仿宋"/>
        </w:rPr>
        <w:t>；</w:t>
      </w:r>
    </w:p>
    <w:p w14:paraId="7945F74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w:t>
      </w:r>
      <w:r>
        <w:rPr>
          <w:rFonts w:hint="eastAsia" w:ascii="仿宋" w:hAnsi="仿宋" w:eastAsia="仿宋" w:cs="仿宋"/>
          <w:u w:val="single"/>
        </w:rPr>
        <w:t xml:space="preserve"> （标的名称） </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行业；制造商为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　　　　　</w:t>
      </w:r>
      <w:r>
        <w:rPr>
          <w:rFonts w:hint="eastAsia" w:ascii="仿宋" w:hAnsi="仿宋" w:eastAsia="仿宋" w:cs="仿宋"/>
        </w:rPr>
        <w:t>人，营业收入为</w:t>
      </w:r>
      <w:r>
        <w:rPr>
          <w:rFonts w:hint="eastAsia" w:ascii="仿宋" w:hAnsi="仿宋" w:eastAsia="仿宋" w:cs="仿宋"/>
          <w:u w:val="single"/>
        </w:rPr>
        <w:t>　　　　　</w:t>
      </w:r>
      <w:r>
        <w:rPr>
          <w:rFonts w:hint="eastAsia" w:ascii="仿宋" w:hAnsi="仿宋" w:eastAsia="仿宋" w:cs="仿宋"/>
        </w:rPr>
        <w:t>万元，资产总额为</w:t>
      </w:r>
      <w:r>
        <w:rPr>
          <w:rFonts w:hint="eastAsia" w:ascii="仿宋" w:hAnsi="仿宋" w:eastAsia="仿宋" w:cs="仿宋"/>
          <w:u w:val="single"/>
        </w:rPr>
        <w:t>　　　　　</w:t>
      </w:r>
      <w:r>
        <w:rPr>
          <w:rFonts w:hint="eastAsia" w:ascii="仿宋" w:hAnsi="仿宋" w:eastAsia="仿宋" w:cs="仿宋"/>
        </w:rPr>
        <w:t>万元，属于</w:t>
      </w:r>
      <w:r>
        <w:rPr>
          <w:rFonts w:hint="eastAsia" w:ascii="仿宋" w:hAnsi="仿宋" w:eastAsia="仿宋" w:cs="仿宋"/>
          <w:u w:val="single"/>
        </w:rPr>
        <w:t>（中型企业、小型企业、微型企业）</w:t>
      </w:r>
      <w:r>
        <w:rPr>
          <w:rFonts w:hint="eastAsia" w:ascii="仿宋" w:hAnsi="仿宋" w:eastAsia="仿宋" w:cs="仿宋"/>
        </w:rPr>
        <w:t>；</w:t>
      </w:r>
    </w:p>
    <w:p w14:paraId="167C6BB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p w14:paraId="7D66301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以上企业，不属于大企业的分支机构，不存在控股股东为大企业的情形，也不存在与大企业的负责人为同一人的情形。</w:t>
      </w:r>
    </w:p>
    <w:p w14:paraId="1F95532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本企业对上述声明内容的真实性负责。如有虚假，将依法承担相应责任。</w:t>
      </w:r>
    </w:p>
    <w:p w14:paraId="7B313A8C">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5569C707">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671C23C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※注意：</w:t>
      </w:r>
    </w:p>
    <w:p w14:paraId="4999A24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1、从业人员、营业收入、资产总额填报上一年度数据，无上一年度数据的新成立企业可不填报。</w:t>
      </w:r>
    </w:p>
    <w:p w14:paraId="369425B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147AE5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4826FA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5EF637A2">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中小企业声明函（工程、服务）</w:t>
      </w:r>
    </w:p>
    <w:p w14:paraId="7C591DB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本公司（联合体）郑重声明，根据《政府采购促进中小企业发展管理办法》（财库﹝2020﹞46 号）的规定，本公司（联合体）参加</w:t>
      </w:r>
      <w:r>
        <w:rPr>
          <w:rFonts w:hint="eastAsia" w:ascii="仿宋" w:hAnsi="仿宋" w:eastAsia="仿宋" w:cs="仿宋"/>
          <w:u w:val="single"/>
        </w:rPr>
        <w:t>（单位名称）</w:t>
      </w:r>
      <w:r>
        <w:rPr>
          <w:rFonts w:hint="eastAsia" w:ascii="仿宋" w:hAnsi="仿宋" w:eastAsia="仿宋" w:cs="仿宋"/>
        </w:rPr>
        <w:t>的</w:t>
      </w:r>
      <w:r>
        <w:rPr>
          <w:rFonts w:hint="eastAsia" w:ascii="仿宋" w:hAnsi="仿宋" w:eastAsia="仿宋" w:cs="仿宋"/>
          <w:u w:val="single"/>
        </w:rPr>
        <w:t>（项目名称）</w:t>
      </w:r>
      <w:r>
        <w:rPr>
          <w:rFonts w:hint="eastAsia" w:ascii="仿宋" w:hAnsi="仿宋" w:eastAsia="仿宋" w:cs="仿宋"/>
        </w:rPr>
        <w:t>采购活动，工程的施工单位全部为符合政策要求的中小企业（或者：服务全部由符合政策要求的中小企业承接）。相关企业（含联合体中的中小企业、签订分包意向协议的中小企业）的具体情况如下：</w:t>
      </w:r>
    </w:p>
    <w:p w14:paraId="2477233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w:t>
      </w:r>
      <w:r>
        <w:rPr>
          <w:rFonts w:hint="eastAsia" w:ascii="仿宋" w:hAnsi="仿宋" w:eastAsia="仿宋" w:cs="仿宋"/>
          <w:u w:val="single"/>
        </w:rPr>
        <w:t>（标的名称）</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；承建（承接）企业为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　　　</w:t>
      </w:r>
      <w:r>
        <w:rPr>
          <w:rFonts w:hint="eastAsia" w:ascii="仿宋" w:hAnsi="仿宋" w:eastAsia="仿宋" w:cs="仿宋"/>
        </w:rPr>
        <w:t>人，营业收入为</w:t>
      </w:r>
      <w:r>
        <w:rPr>
          <w:rFonts w:hint="eastAsia" w:ascii="仿宋" w:hAnsi="仿宋" w:eastAsia="仿宋" w:cs="仿宋"/>
          <w:u w:val="single"/>
        </w:rPr>
        <w:t>　　　</w:t>
      </w:r>
      <w:r>
        <w:rPr>
          <w:rFonts w:hint="eastAsia" w:ascii="仿宋" w:hAnsi="仿宋" w:eastAsia="仿宋" w:cs="仿宋"/>
        </w:rPr>
        <w:t>万元，资产总额为</w:t>
      </w:r>
      <w:r>
        <w:rPr>
          <w:rFonts w:hint="eastAsia" w:ascii="仿宋" w:hAnsi="仿宋" w:eastAsia="仿宋" w:cs="仿宋"/>
          <w:u w:val="single"/>
        </w:rPr>
        <w:t>　　　</w:t>
      </w:r>
      <w:r>
        <w:rPr>
          <w:rFonts w:hint="eastAsia" w:ascii="仿宋" w:hAnsi="仿宋" w:eastAsia="仿宋" w:cs="仿宋"/>
        </w:rPr>
        <w:t>万元¹，属于</w:t>
      </w:r>
      <w:r>
        <w:rPr>
          <w:rFonts w:hint="eastAsia" w:ascii="仿宋" w:hAnsi="仿宋" w:eastAsia="仿宋" w:cs="仿宋"/>
          <w:u w:val="single"/>
        </w:rPr>
        <w:t>（中型企业、小型企业、微型企业）</w:t>
      </w:r>
      <w:r>
        <w:rPr>
          <w:rFonts w:hint="eastAsia" w:ascii="仿宋" w:hAnsi="仿宋" w:eastAsia="仿宋" w:cs="仿宋"/>
        </w:rPr>
        <w:t>；</w:t>
      </w:r>
    </w:p>
    <w:p w14:paraId="4364E6C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w:t>
      </w:r>
      <w:r>
        <w:rPr>
          <w:rFonts w:hint="eastAsia" w:ascii="仿宋" w:hAnsi="仿宋" w:eastAsia="仿宋" w:cs="仿宋"/>
          <w:u w:val="single"/>
        </w:rPr>
        <w:t>（标的名称）</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；承建（承接）企业为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　　　</w:t>
      </w:r>
      <w:r>
        <w:rPr>
          <w:rFonts w:hint="eastAsia" w:ascii="仿宋" w:hAnsi="仿宋" w:eastAsia="仿宋" w:cs="仿宋"/>
        </w:rPr>
        <w:t>人，营业收入为</w:t>
      </w:r>
      <w:r>
        <w:rPr>
          <w:rFonts w:hint="eastAsia" w:ascii="仿宋" w:hAnsi="仿宋" w:eastAsia="仿宋" w:cs="仿宋"/>
          <w:u w:val="single"/>
        </w:rPr>
        <w:t>　　　　　</w:t>
      </w:r>
      <w:r>
        <w:rPr>
          <w:rFonts w:hint="eastAsia" w:ascii="仿宋" w:hAnsi="仿宋" w:eastAsia="仿宋" w:cs="仿宋"/>
        </w:rPr>
        <w:t>万元，资产总额为</w:t>
      </w:r>
      <w:r>
        <w:rPr>
          <w:rFonts w:hint="eastAsia" w:ascii="仿宋" w:hAnsi="仿宋" w:eastAsia="仿宋" w:cs="仿宋"/>
          <w:u w:val="single"/>
        </w:rPr>
        <w:t>　　　</w:t>
      </w:r>
      <w:r>
        <w:rPr>
          <w:rFonts w:hint="eastAsia" w:ascii="仿宋" w:hAnsi="仿宋" w:eastAsia="仿宋" w:cs="仿宋"/>
        </w:rPr>
        <w:t>万元，属于</w:t>
      </w:r>
      <w:r>
        <w:rPr>
          <w:rFonts w:hint="eastAsia" w:ascii="仿宋" w:hAnsi="仿宋" w:eastAsia="仿宋" w:cs="仿宋"/>
          <w:u w:val="single"/>
        </w:rPr>
        <w:t>（中型企业、小型企业、微型企业）</w:t>
      </w:r>
      <w:r>
        <w:rPr>
          <w:rFonts w:hint="eastAsia" w:ascii="仿宋" w:hAnsi="仿宋" w:eastAsia="仿宋" w:cs="仿宋"/>
        </w:rPr>
        <w:t>；</w:t>
      </w:r>
    </w:p>
    <w:p w14:paraId="3936A0E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p w14:paraId="43EDB56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以上企业，不属于大企业的分支机构，不存在控股股东为大企业的情形，也不存在与大企业的负责人为同一人的情形。</w:t>
      </w:r>
    </w:p>
    <w:p w14:paraId="58B13E6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本企业对上述声明内容的真实性负责。如有虚假，将依法承担相应责任。</w:t>
      </w:r>
    </w:p>
    <w:p w14:paraId="67765F8B">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323FB358">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0FAC657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※注意：</w:t>
      </w:r>
    </w:p>
    <w:p w14:paraId="4287F26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1、从业人员、营业收入、资产总额填报上一年度数据，无上一年度数据的新成立企业可不填报。</w:t>
      </w:r>
    </w:p>
    <w:p w14:paraId="7294135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225944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265362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3EC0A043">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残疾人福利性单位声明函</w:t>
      </w:r>
    </w:p>
    <w:p w14:paraId="6777426F">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（以资格条件落实中小企业扶持政策时适用，若有）</w:t>
      </w:r>
    </w:p>
    <w:p w14:paraId="1FC99A5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88E4C6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88F4C8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）由本投标人承建的（填写“所投采购包、品目号”）工程</w:t>
      </w:r>
    </w:p>
    <w:p w14:paraId="29FD1B4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）由本投标人承接的（填写“所投采购包、品目号”）服务；</w:t>
      </w:r>
    </w:p>
    <w:p w14:paraId="70F2452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本投标人对上述声明的真实性负责。如有虚假，将依法承担相应责任。</w:t>
      </w:r>
    </w:p>
    <w:p w14:paraId="752707A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备注：</w:t>
      </w:r>
    </w:p>
    <w:p w14:paraId="7EAAFFA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1、请投标人按照实际情况编制填写本声明函，并在相应的（）中打“√”。</w:t>
      </w:r>
    </w:p>
    <w:p w14:paraId="763307A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2、若《残疾人福利性单位声明函》内容不真实，视为提供虚假材料。</w:t>
      </w:r>
    </w:p>
    <w:p w14:paraId="49619E64">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70459BAD">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72F19D2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附：</w:t>
      </w:r>
    </w:p>
    <w:p w14:paraId="634299FD">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监狱企业证明材料</w:t>
      </w:r>
    </w:p>
    <w:p w14:paraId="275268E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投标人为监狱企业，提供本单位制造的货物（承接的服务），并在电子投标文件中提供省级以上监狱管理局、戒毒管理局（含新疆生产建设兵团）出具的属于监狱企业的证明文件。</w:t>
      </w:r>
    </w:p>
    <w:p w14:paraId="7732767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3CF711E5">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二-5联合体协议（若有）</w:t>
      </w:r>
    </w:p>
    <w:p w14:paraId="145897B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w:t>
      </w:r>
    </w:p>
    <w:p w14:paraId="3DF5071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兹有</w:t>
      </w:r>
      <w:r>
        <w:rPr>
          <w:rFonts w:hint="eastAsia" w:ascii="仿宋" w:hAnsi="仿宋" w:eastAsia="仿宋" w:cs="仿宋"/>
          <w:u w:val="single"/>
        </w:rPr>
        <w:t>（填写“联合体中各方的全称”，各方的全称之间请用“、”分割）</w:t>
      </w:r>
      <w:r>
        <w:rPr>
          <w:rFonts w:hint="eastAsia" w:ascii="仿宋" w:hAnsi="仿宋" w:eastAsia="仿宋" w:cs="仿宋"/>
        </w:rPr>
        <w:t>自愿组成联合体，共同参加</w:t>
      </w:r>
      <w:r>
        <w:rPr>
          <w:rFonts w:hint="eastAsia" w:ascii="仿宋" w:hAnsi="仿宋" w:eastAsia="仿宋" w:cs="仿宋"/>
          <w:u w:val="single"/>
        </w:rPr>
        <w:t>（填写“项目名称”）</w:t>
      </w:r>
      <w:r>
        <w:rPr>
          <w:rFonts w:hint="eastAsia" w:ascii="仿宋" w:hAnsi="仿宋" w:eastAsia="仿宋" w:cs="仿宋"/>
        </w:rPr>
        <w:t xml:space="preserve"> 项目（项目编号：</w:t>
      </w:r>
      <w:r>
        <w:rPr>
          <w:rFonts w:hint="eastAsia" w:ascii="仿宋" w:hAnsi="仿宋" w:eastAsia="仿宋" w:cs="仿宋"/>
          <w:u w:val="single"/>
        </w:rPr>
        <w:t>　　　　　　</w:t>
      </w:r>
      <w:r>
        <w:rPr>
          <w:rFonts w:hint="eastAsia" w:ascii="仿宋" w:hAnsi="仿宋" w:eastAsia="仿宋" w:cs="仿宋"/>
        </w:rPr>
        <w:t>）的投标。现就联合体参加本项目投标的有关事宜达成下列协议：</w:t>
      </w:r>
    </w:p>
    <w:p w14:paraId="1522B87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一、联合体各方应承担的工作和义务具体如下：</w:t>
      </w:r>
    </w:p>
    <w:p w14:paraId="296F0A2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1、牵头方（全称）：</w:t>
      </w:r>
      <w:r>
        <w:rPr>
          <w:rFonts w:hint="eastAsia" w:ascii="仿宋" w:hAnsi="仿宋" w:eastAsia="仿宋" w:cs="仿宋"/>
          <w:u w:val="single"/>
        </w:rPr>
        <w:t xml:space="preserve">（填写“工作及义务的具体内容”） </w:t>
      </w:r>
      <w:r>
        <w:rPr>
          <w:rFonts w:hint="eastAsia" w:ascii="仿宋" w:hAnsi="仿宋" w:eastAsia="仿宋" w:cs="仿宋"/>
        </w:rPr>
        <w:t>；</w:t>
      </w:r>
    </w:p>
    <w:p w14:paraId="0A1B89C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2、成员方：</w:t>
      </w:r>
    </w:p>
    <w:p w14:paraId="0D7D4C7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2.1（成员一的全称）：</w:t>
      </w:r>
      <w:r>
        <w:rPr>
          <w:rFonts w:hint="eastAsia" w:ascii="仿宋" w:hAnsi="仿宋" w:eastAsia="仿宋" w:cs="仿宋"/>
          <w:u w:val="single"/>
        </w:rPr>
        <w:t>（填写“工作及义务的具体内容”）</w:t>
      </w:r>
      <w:r>
        <w:rPr>
          <w:rFonts w:hint="eastAsia" w:ascii="仿宋" w:hAnsi="仿宋" w:eastAsia="仿宋" w:cs="仿宋"/>
        </w:rPr>
        <w:t xml:space="preserve"> ；</w:t>
      </w:r>
    </w:p>
    <w:p w14:paraId="6107C4A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p w14:paraId="47696F6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二、联合体各方的合同金额占比，具体如下：</w:t>
      </w:r>
    </w:p>
    <w:p w14:paraId="6CBC6ED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1.牵头方（</w:t>
      </w:r>
      <w:r>
        <w:rPr>
          <w:rFonts w:hint="eastAsia" w:ascii="仿宋" w:hAnsi="仿宋" w:eastAsia="仿宋" w:cs="仿宋"/>
          <w:u w:val="single"/>
        </w:rPr>
        <w:t xml:space="preserve"> 全称</w:t>
      </w:r>
      <w:r>
        <w:rPr>
          <w:rFonts w:hint="eastAsia" w:ascii="仿宋" w:hAnsi="仿宋" w:eastAsia="仿宋" w:cs="仿宋"/>
        </w:rPr>
        <w:t xml:space="preserve"> ）的合同金额占合同总额的</w:t>
      </w:r>
      <w:r>
        <w:rPr>
          <w:rFonts w:hint="eastAsia" w:ascii="仿宋" w:hAnsi="仿宋" w:eastAsia="仿宋" w:cs="仿宋"/>
          <w:u w:val="single"/>
        </w:rPr>
        <w:t>　　</w:t>
      </w:r>
      <w:r>
        <w:rPr>
          <w:rFonts w:hint="eastAsia" w:ascii="仿宋" w:hAnsi="仿宋" w:eastAsia="仿宋" w:cs="仿宋"/>
        </w:rPr>
        <w:t>%；</w:t>
      </w:r>
    </w:p>
    <w:p w14:paraId="55FA5D9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2.成员方：</w:t>
      </w:r>
    </w:p>
    <w:p w14:paraId="48A409A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2.1（</w:t>
      </w:r>
      <w:r>
        <w:rPr>
          <w:rFonts w:hint="eastAsia" w:ascii="仿宋" w:hAnsi="仿宋" w:eastAsia="仿宋" w:cs="仿宋"/>
          <w:u w:val="single"/>
        </w:rPr>
        <w:t xml:space="preserve"> 成员1的全称 </w:t>
      </w:r>
      <w:r>
        <w:rPr>
          <w:rFonts w:hint="eastAsia" w:ascii="仿宋" w:hAnsi="仿宋" w:eastAsia="仿宋" w:cs="仿宋"/>
        </w:rPr>
        <w:t>）的合同金额占合同总额的</w:t>
      </w:r>
      <w:r>
        <w:rPr>
          <w:rFonts w:hint="eastAsia" w:ascii="仿宋" w:hAnsi="仿宋" w:eastAsia="仿宋" w:cs="仿宋"/>
          <w:u w:val="single"/>
        </w:rPr>
        <w:t>　　</w:t>
      </w:r>
      <w:r>
        <w:rPr>
          <w:rFonts w:hint="eastAsia" w:ascii="仿宋" w:hAnsi="仿宋" w:eastAsia="仿宋" w:cs="仿宋"/>
        </w:rPr>
        <w:t>%；</w:t>
      </w:r>
    </w:p>
    <w:p w14:paraId="7366F60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p w14:paraId="4FE0E67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三、联合体各方约定：</w:t>
      </w:r>
    </w:p>
    <w:p w14:paraId="72B3DBA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1、由</w:t>
      </w:r>
      <w:r>
        <w:rPr>
          <w:rFonts w:hint="eastAsia" w:ascii="仿宋" w:hAnsi="仿宋" w:eastAsia="仿宋" w:cs="仿宋"/>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CF262E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2、联合体各方约定由</w:t>
      </w:r>
      <w:r>
        <w:rPr>
          <w:rFonts w:hint="eastAsia" w:ascii="仿宋" w:hAnsi="仿宋" w:eastAsia="仿宋" w:cs="仿宋"/>
          <w:u w:val="single"/>
        </w:rPr>
        <w:t>（填写“牵头方的全称”）代表联合体办理投标保证金事宜。</w:t>
      </w:r>
    </w:p>
    <w:p w14:paraId="25E002B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6C54E8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四、若中标，牵头方将代表联合体与采购人就合同签订事宜进行协商；若协商一致，则联合体各方将共同与采购人签订政府采购合同，并就政府采购合同约定的事项对采购人承担连带责任。</w:t>
      </w:r>
    </w:p>
    <w:p w14:paraId="52750A1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五、本协议自签署之日起生效，政府采购合同履行完毕后自动失效。</w:t>
      </w:r>
    </w:p>
    <w:p w14:paraId="5899EBB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六、本协议一式</w:t>
      </w:r>
      <w:r>
        <w:rPr>
          <w:rFonts w:hint="eastAsia" w:ascii="仿宋" w:hAnsi="仿宋" w:eastAsia="仿宋" w:cs="仿宋"/>
          <w:u w:val="single"/>
        </w:rPr>
        <w:t>（填写具体份数）</w:t>
      </w:r>
      <w:r>
        <w:rPr>
          <w:rFonts w:hint="eastAsia" w:ascii="仿宋" w:hAnsi="仿宋" w:eastAsia="仿宋" w:cs="仿宋"/>
        </w:rPr>
        <w:t>份，联合体各方各执一份，电子投标文件中提交一份。</w:t>
      </w:r>
    </w:p>
    <w:p w14:paraId="499022B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（以下无正文）</w:t>
      </w:r>
    </w:p>
    <w:p w14:paraId="3AC8C96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牵头方：</w:t>
      </w:r>
      <w:r>
        <w:rPr>
          <w:rFonts w:hint="eastAsia" w:ascii="仿宋" w:hAnsi="仿宋" w:eastAsia="仿宋" w:cs="仿宋"/>
          <w:u w:val="single"/>
        </w:rPr>
        <w:t>（全称并加盖单位公章）</w:t>
      </w:r>
    </w:p>
    <w:p w14:paraId="4998F0C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法定代表人或其委托代理人：</w:t>
      </w:r>
      <w:r>
        <w:rPr>
          <w:rFonts w:hint="eastAsia" w:ascii="仿宋" w:hAnsi="仿宋" w:eastAsia="仿宋" w:cs="仿宋"/>
          <w:u w:val="single"/>
        </w:rPr>
        <w:t xml:space="preserve"> （签字或盖章）</w:t>
      </w:r>
    </w:p>
    <w:p w14:paraId="1DD2779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成员一：</w:t>
      </w:r>
      <w:r>
        <w:rPr>
          <w:rFonts w:hint="eastAsia" w:ascii="仿宋" w:hAnsi="仿宋" w:eastAsia="仿宋" w:cs="仿宋"/>
          <w:u w:val="single"/>
        </w:rPr>
        <w:t>（全称并加盖成员一的单位公章）</w:t>
      </w:r>
    </w:p>
    <w:p w14:paraId="1FD40EC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法定代表人或其委托代理人：</w:t>
      </w:r>
      <w:r>
        <w:rPr>
          <w:rFonts w:hint="eastAsia" w:ascii="仿宋" w:hAnsi="仿宋" w:eastAsia="仿宋" w:cs="仿宋"/>
          <w:u w:val="single"/>
        </w:rPr>
        <w:t xml:space="preserve"> （签字或盖章）</w:t>
      </w:r>
    </w:p>
    <w:p w14:paraId="76EF695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p w14:paraId="20619F4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成员**：</w:t>
      </w:r>
      <w:r>
        <w:rPr>
          <w:rFonts w:hint="eastAsia" w:ascii="仿宋" w:hAnsi="仿宋" w:eastAsia="仿宋" w:cs="仿宋"/>
          <w:u w:val="single"/>
        </w:rPr>
        <w:t>（全称并加盖成员**的单位公章）</w:t>
      </w:r>
    </w:p>
    <w:p w14:paraId="51D244D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法定代表人或其委托代理人：</w:t>
      </w:r>
      <w:r>
        <w:rPr>
          <w:rFonts w:hint="eastAsia" w:ascii="仿宋" w:hAnsi="仿宋" w:eastAsia="仿宋" w:cs="仿宋"/>
          <w:u w:val="single"/>
        </w:rPr>
        <w:t xml:space="preserve"> （签字或盖章）</w:t>
      </w:r>
    </w:p>
    <w:p w14:paraId="1A35A6D8">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签署日期：</w:t>
      </w:r>
      <w:r>
        <w:rPr>
          <w:rFonts w:hint="eastAsia" w:ascii="仿宋" w:hAnsi="仿宋" w:eastAsia="仿宋" w:cs="仿宋"/>
          <w:u w:val="single"/>
        </w:rPr>
        <w:t>　　年　　月　　日</w:t>
      </w:r>
    </w:p>
    <w:p w14:paraId="435EF00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※注意：</w:t>
      </w:r>
    </w:p>
    <w:p w14:paraId="2B3D079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1、招标文件接受联合体投标且投标人为联合体的，投标人应提供本协议；否则无须提供。</w:t>
      </w:r>
    </w:p>
    <w:p w14:paraId="1987C18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2、本协议由委托代理人签字或盖章的，应按照本章载明的格式提供“单位授权书”。</w:t>
      </w:r>
    </w:p>
    <w:p w14:paraId="6925C64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3、在以联合体形式落实中小企业预留份额项目中，投标人除了要提供《中小企业声明函》，还需提供本协议。</w:t>
      </w:r>
    </w:p>
    <w:p w14:paraId="4F97D54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58574251">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二-6分包意向协议（若有）</w:t>
      </w:r>
    </w:p>
    <w:p w14:paraId="53730DF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甲方（总包方）：</w:t>
      </w:r>
      <w:r>
        <w:rPr>
          <w:rFonts w:hint="eastAsia" w:ascii="仿宋" w:hAnsi="仿宋" w:eastAsia="仿宋" w:cs="仿宋"/>
          <w:u w:val="single"/>
        </w:rPr>
        <w:t>　　　　　　　</w:t>
      </w:r>
      <w:r>
        <w:rPr>
          <w:rFonts w:hint="eastAsia" w:ascii="仿宋" w:hAnsi="仿宋" w:eastAsia="仿宋" w:cs="仿宋"/>
        </w:rPr>
        <w:t>（即本项目的投标人）</w:t>
      </w:r>
    </w:p>
    <w:p w14:paraId="26BE8D0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乙方（分包方）：</w:t>
      </w:r>
      <w:r>
        <w:rPr>
          <w:rFonts w:hint="eastAsia" w:ascii="仿宋" w:hAnsi="仿宋" w:eastAsia="仿宋" w:cs="仿宋"/>
          <w:u w:val="single"/>
        </w:rPr>
        <w:t>　　　　　　　</w:t>
      </w:r>
    </w:p>
    <w:p w14:paraId="5715915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兹有甲方参加</w:t>
      </w:r>
      <w:r>
        <w:rPr>
          <w:rFonts w:hint="eastAsia" w:ascii="仿宋" w:hAnsi="仿宋" w:eastAsia="仿宋" w:cs="仿宋"/>
          <w:u w:val="single"/>
        </w:rPr>
        <w:t>（填写“项目名称”）</w:t>
      </w:r>
      <w:r>
        <w:rPr>
          <w:rFonts w:hint="eastAsia" w:ascii="仿宋" w:hAnsi="仿宋" w:eastAsia="仿宋" w:cs="仿宋"/>
        </w:rPr>
        <w:t xml:space="preserve"> 项目（项目编号：</w:t>
      </w:r>
      <w:r>
        <w:rPr>
          <w:rFonts w:hint="eastAsia" w:ascii="仿宋" w:hAnsi="仿宋" w:eastAsia="仿宋" w:cs="仿宋"/>
          <w:u w:val="single"/>
        </w:rPr>
        <w:t>　　　　　　　</w:t>
      </w:r>
      <w:r>
        <w:rPr>
          <w:rFonts w:hint="eastAsia" w:ascii="仿宋" w:hAnsi="仿宋" w:eastAsia="仿宋" w:cs="仿宋"/>
        </w:rPr>
        <w:t>）的政府采购活动。甲方期望将采购项目的部分采购标的分包给乙方完成，而乙方保证能够向甲方提供本协议项下的采购标的，甲、乙双方就合同分包的有关事宜达成下列协议：</w:t>
      </w:r>
    </w:p>
    <w:p w14:paraId="560493A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一、分包标的</w:t>
      </w:r>
    </w:p>
    <w:p w14:paraId="2073D95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u w:val="single"/>
        </w:rPr>
        <w:t>（根据双方的意向填写，可以是表格或文字描述）。</w:t>
      </w:r>
    </w:p>
    <w:p w14:paraId="6B26994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二、分包合同金额占比</w:t>
      </w:r>
    </w:p>
    <w:p w14:paraId="008C079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分包合同价占投标总价的比例：</w:t>
      </w:r>
      <w:r>
        <w:rPr>
          <w:rFonts w:hint="eastAsia" w:ascii="仿宋" w:hAnsi="仿宋" w:eastAsia="仿宋" w:cs="仿宋"/>
          <w:u w:val="single"/>
        </w:rPr>
        <w:t>　　　　　</w:t>
      </w:r>
      <w:r>
        <w:rPr>
          <w:rFonts w:hint="eastAsia" w:ascii="仿宋" w:hAnsi="仿宋" w:eastAsia="仿宋" w:cs="仿宋"/>
        </w:rPr>
        <w:t>%</w:t>
      </w:r>
    </w:p>
    <w:p w14:paraId="5A9B14B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三、其他条款</w:t>
      </w:r>
    </w:p>
    <w:p w14:paraId="3BDFDA8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FCDC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D39F34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甲方：</w:t>
            </w:r>
          </w:p>
        </w:tc>
        <w:tc>
          <w:tcPr>
            <w:tcW w:w="4153" w:type="dxa"/>
          </w:tcPr>
          <w:p w14:paraId="000BE38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乙方：</w:t>
            </w:r>
          </w:p>
        </w:tc>
      </w:tr>
      <w:tr w14:paraId="353C0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07253F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住所：</w:t>
            </w:r>
          </w:p>
        </w:tc>
        <w:tc>
          <w:tcPr>
            <w:tcW w:w="4153" w:type="dxa"/>
          </w:tcPr>
          <w:p w14:paraId="189D4A7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住所：</w:t>
            </w:r>
          </w:p>
        </w:tc>
      </w:tr>
      <w:tr w14:paraId="22956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77121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单位负责人或委托代理人：</w:t>
            </w:r>
          </w:p>
        </w:tc>
        <w:tc>
          <w:tcPr>
            <w:tcW w:w="4153" w:type="dxa"/>
          </w:tcPr>
          <w:p w14:paraId="664BBA8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单位负责人或委托代理人：</w:t>
            </w:r>
          </w:p>
        </w:tc>
      </w:tr>
      <w:tr w14:paraId="5A4A6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8D24C0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联系方法：</w:t>
            </w:r>
          </w:p>
        </w:tc>
        <w:tc>
          <w:tcPr>
            <w:tcW w:w="4153" w:type="dxa"/>
          </w:tcPr>
          <w:p w14:paraId="56FE1D9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联系方法：</w:t>
            </w:r>
          </w:p>
        </w:tc>
      </w:tr>
      <w:tr w14:paraId="6576B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AF6561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开户银行：</w:t>
            </w:r>
          </w:p>
        </w:tc>
        <w:tc>
          <w:tcPr>
            <w:tcW w:w="4153" w:type="dxa"/>
          </w:tcPr>
          <w:p w14:paraId="11583FD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开户银行：</w:t>
            </w:r>
          </w:p>
        </w:tc>
      </w:tr>
      <w:tr w14:paraId="09867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340D4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账号：</w:t>
            </w:r>
          </w:p>
        </w:tc>
        <w:tc>
          <w:tcPr>
            <w:tcW w:w="4153" w:type="dxa"/>
          </w:tcPr>
          <w:p w14:paraId="08EA022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账号：</w:t>
            </w:r>
          </w:p>
        </w:tc>
      </w:tr>
      <w:tr w14:paraId="01CA5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E21DE90">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签订地点：</w:t>
            </w:r>
            <w:r>
              <w:rPr>
                <w:rFonts w:hint="eastAsia" w:ascii="仿宋" w:hAnsi="仿宋" w:eastAsia="仿宋" w:cs="仿宋"/>
                <w:u w:val="single"/>
              </w:rPr>
              <w:t>　　　　　　　　　　</w:t>
            </w:r>
          </w:p>
          <w:p w14:paraId="71862DA0">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签约日期：</w:t>
            </w:r>
            <w:r>
              <w:rPr>
                <w:rFonts w:hint="eastAsia" w:ascii="仿宋" w:hAnsi="仿宋" w:eastAsia="仿宋" w:cs="仿宋"/>
                <w:u w:val="single"/>
              </w:rPr>
              <w:t>　　年　　月　　日</w:t>
            </w:r>
          </w:p>
        </w:tc>
      </w:tr>
    </w:tbl>
    <w:p w14:paraId="7D48970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※注意：</w:t>
      </w:r>
    </w:p>
    <w:p w14:paraId="12C53C9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1.招标文件接受合同分包且投标人拟将合同分包的，应提供本协议；否则无须提供。</w:t>
      </w:r>
    </w:p>
    <w:p w14:paraId="7337656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2.本协议由委托代理人签字或盖章的，应按照本章载明的格式提供“单位授权书”。</w:t>
      </w:r>
    </w:p>
    <w:p w14:paraId="3576B7B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3.在以合同分包形式落实中小企业预留份额项目中，投标人除了要提供《中小企业声明函》，还需提供本协议。</w:t>
      </w:r>
    </w:p>
    <w:p w14:paraId="6017139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726E7175">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二-7其他资格证明文件（若有）</w:t>
      </w:r>
    </w:p>
    <w:p w14:paraId="1D08A849">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二-7-①招标文件规定的其他资格证明文件（若有）</w:t>
      </w:r>
    </w:p>
    <w:p w14:paraId="06126F04">
      <w:pPr>
        <w:pStyle w:val="7"/>
        <w:keepNext w:val="0"/>
        <w:keepLines w:val="0"/>
        <w:pageBreakBefore w:val="0"/>
        <w:kinsoku/>
        <w:wordWrap/>
        <w:overflowPunct/>
        <w:topLinePunct w:val="0"/>
        <w:autoSpaceDE/>
        <w:autoSpaceDN/>
        <w:bidi w:val="0"/>
        <w:adjustRightInd/>
        <w:snapToGrid/>
        <w:spacing w:line="240" w:lineRule="auto"/>
        <w:ind w:firstLine="400" w:firstLineChars="200"/>
        <w:jc w:val="center"/>
        <w:textAlignment w:val="auto"/>
        <w:rPr>
          <w:rFonts w:hint="eastAsia" w:ascii="仿宋" w:hAnsi="仿宋" w:eastAsia="仿宋" w:cs="仿宋"/>
        </w:rPr>
      </w:pPr>
      <w:r>
        <w:rPr>
          <w:rFonts w:hint="eastAsia" w:ascii="仿宋" w:hAnsi="仿宋" w:eastAsia="仿宋" w:cs="仿宋"/>
        </w:rPr>
        <w:t>编制说明</w:t>
      </w:r>
    </w:p>
    <w:p w14:paraId="2F45A58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除招标文件另有规定外，招标文件要求提交的除前述资格证明文件外的其他资格证明文件（若有）加盖投标人的单位公章后应在此项下提交。</w:t>
      </w:r>
    </w:p>
    <w:p w14:paraId="69F29AF7">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2E6D2102">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三、投标保证金</w:t>
      </w:r>
    </w:p>
    <w:p w14:paraId="39D4F40B">
      <w:pPr>
        <w:pStyle w:val="7"/>
        <w:keepNext w:val="0"/>
        <w:keepLines w:val="0"/>
        <w:pageBreakBefore w:val="0"/>
        <w:kinsoku/>
        <w:wordWrap/>
        <w:overflowPunct/>
        <w:topLinePunct w:val="0"/>
        <w:autoSpaceDE/>
        <w:autoSpaceDN/>
        <w:bidi w:val="0"/>
        <w:adjustRightInd/>
        <w:snapToGrid/>
        <w:spacing w:line="240" w:lineRule="auto"/>
        <w:ind w:firstLine="400" w:firstLineChars="200"/>
        <w:jc w:val="center"/>
        <w:textAlignment w:val="auto"/>
        <w:rPr>
          <w:rFonts w:hint="eastAsia" w:ascii="仿宋" w:hAnsi="仿宋" w:eastAsia="仿宋" w:cs="仿宋"/>
        </w:rPr>
      </w:pPr>
      <w:r>
        <w:rPr>
          <w:rFonts w:hint="eastAsia" w:ascii="仿宋" w:hAnsi="仿宋" w:eastAsia="仿宋" w:cs="仿宋"/>
        </w:rPr>
        <w:t>编制说明</w:t>
      </w:r>
    </w:p>
    <w:p w14:paraId="761F01A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1、在此项下提交的“投标保证金”材料可使用转账凭证复印件或从福建省政府采购网上公开信息系统中下载的有关原始页面的打印件。</w:t>
      </w:r>
    </w:p>
    <w:p w14:paraId="3D81C5B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2、投标保证金是否已提交的认定按照招标文件第三章规定执行。</w:t>
      </w:r>
    </w:p>
    <w:p w14:paraId="57A289E7">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7E79FD94">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b/>
          <w:sz w:val="28"/>
        </w:rPr>
      </w:pPr>
    </w:p>
    <w:p w14:paraId="2C5C91C3">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b/>
          <w:sz w:val="28"/>
        </w:rPr>
      </w:pPr>
    </w:p>
    <w:p w14:paraId="33D3CF96">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b/>
          <w:sz w:val="28"/>
        </w:rPr>
      </w:pPr>
    </w:p>
    <w:p w14:paraId="58C2DFC3">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b/>
          <w:sz w:val="28"/>
        </w:rPr>
      </w:pPr>
    </w:p>
    <w:p w14:paraId="293948CB">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封面格式(报价部分)</w:t>
      </w:r>
    </w:p>
    <w:p w14:paraId="12D4D862">
      <w:pPr>
        <w:pStyle w:val="7"/>
        <w:keepNext w:val="0"/>
        <w:keepLines w:val="0"/>
        <w:pageBreakBefore w:val="0"/>
        <w:kinsoku/>
        <w:wordWrap/>
        <w:overflowPunct/>
        <w:topLinePunct w:val="0"/>
        <w:autoSpaceDE/>
        <w:autoSpaceDN/>
        <w:bidi w:val="0"/>
        <w:adjustRightInd/>
        <w:snapToGrid/>
        <w:spacing w:line="240" w:lineRule="auto"/>
        <w:ind w:firstLine="964" w:firstLineChars="200"/>
        <w:jc w:val="center"/>
        <w:textAlignment w:val="auto"/>
        <w:outlineLvl w:val="0"/>
        <w:rPr>
          <w:rFonts w:hint="eastAsia" w:ascii="仿宋" w:hAnsi="仿宋" w:eastAsia="仿宋" w:cs="仿宋"/>
        </w:rPr>
      </w:pPr>
      <w:r>
        <w:rPr>
          <w:rFonts w:hint="eastAsia" w:ascii="仿宋" w:hAnsi="仿宋" w:eastAsia="仿宋" w:cs="仿宋"/>
          <w:b/>
          <w:sz w:val="48"/>
        </w:rPr>
        <w:t>福建省政府采购投标文件</w:t>
      </w:r>
    </w:p>
    <w:p w14:paraId="0DEB8F18">
      <w:pPr>
        <w:pStyle w:val="7"/>
        <w:keepNext w:val="0"/>
        <w:keepLines w:val="0"/>
        <w:pageBreakBefore w:val="0"/>
        <w:kinsoku/>
        <w:wordWrap/>
        <w:overflowPunct/>
        <w:topLinePunct w:val="0"/>
        <w:autoSpaceDE/>
        <w:autoSpaceDN/>
        <w:bidi w:val="0"/>
        <w:adjustRightInd/>
        <w:snapToGrid/>
        <w:spacing w:line="240" w:lineRule="auto"/>
        <w:ind w:firstLine="964" w:firstLineChars="200"/>
        <w:jc w:val="center"/>
        <w:textAlignment w:val="auto"/>
        <w:outlineLvl w:val="0"/>
        <w:rPr>
          <w:rFonts w:hint="eastAsia" w:ascii="仿宋" w:hAnsi="仿宋" w:eastAsia="仿宋" w:cs="仿宋"/>
        </w:rPr>
      </w:pPr>
      <w:r>
        <w:rPr>
          <w:rFonts w:hint="eastAsia" w:ascii="仿宋" w:hAnsi="仿宋" w:eastAsia="仿宋" w:cs="仿宋"/>
          <w:b/>
          <w:sz w:val="48"/>
        </w:rPr>
        <w:t>（报价部分）</w:t>
      </w:r>
      <w:r>
        <w:rPr>
          <w:rFonts w:hint="eastAsia" w:ascii="仿宋" w:hAnsi="仿宋" w:eastAsia="仿宋" w:cs="仿宋"/>
        </w:rPr>
        <w:br w:type="textWrapping"/>
      </w:r>
      <w:r>
        <w:rPr>
          <w:rFonts w:hint="eastAsia" w:ascii="仿宋" w:hAnsi="仿宋" w:eastAsia="仿宋" w:cs="仿宋"/>
        </w:rPr>
        <w:br w:type="textWrapping"/>
      </w:r>
    </w:p>
    <w:p w14:paraId="0D520F53">
      <w:pPr>
        <w:pStyle w:val="7"/>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1"/>
        <w:rPr>
          <w:rFonts w:hint="eastAsia" w:ascii="仿宋" w:hAnsi="仿宋" w:eastAsia="仿宋" w:cs="仿宋"/>
        </w:rPr>
      </w:pPr>
      <w:r>
        <w:rPr>
          <w:rFonts w:hint="eastAsia" w:ascii="仿宋" w:hAnsi="仿宋" w:eastAsia="仿宋" w:cs="仿宋"/>
          <w:b/>
          <w:sz w:val="36"/>
        </w:rPr>
        <w:t>（填写正本或副本）</w:t>
      </w:r>
      <w:r>
        <w:rPr>
          <w:rFonts w:hint="eastAsia" w:ascii="仿宋" w:hAnsi="仿宋" w:eastAsia="仿宋" w:cs="仿宋"/>
        </w:rPr>
        <w:br w:type="textWrapping"/>
      </w:r>
      <w:r>
        <w:rPr>
          <w:rFonts w:hint="eastAsia" w:ascii="仿宋" w:hAnsi="仿宋" w:eastAsia="仿宋" w:cs="仿宋"/>
        </w:rPr>
        <w:br w:type="textWrapping"/>
      </w:r>
      <w:r>
        <w:rPr>
          <w:rFonts w:hint="eastAsia" w:ascii="仿宋" w:hAnsi="仿宋" w:eastAsia="仿宋" w:cs="仿宋"/>
        </w:rPr>
        <w:br w:type="textWrapping"/>
      </w:r>
      <w:r>
        <w:rPr>
          <w:rFonts w:hint="eastAsia" w:ascii="仿宋" w:hAnsi="仿宋" w:eastAsia="仿宋" w:cs="仿宋"/>
        </w:rPr>
        <w:br w:type="textWrapping"/>
      </w:r>
    </w:p>
    <w:p w14:paraId="7A5185D7">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项目名称：（由投标人填写）</w:t>
      </w:r>
    </w:p>
    <w:p w14:paraId="28759C92">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备案编号：（由投标人填写）</w:t>
      </w:r>
    </w:p>
    <w:p w14:paraId="1A46C8FC">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项目编号：（由投标人填写）</w:t>
      </w:r>
    </w:p>
    <w:p w14:paraId="3C621721">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所投采购包：（由投标人填写）</w:t>
      </w:r>
    </w:p>
    <w:p w14:paraId="2F21D131">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投标人：（填写“全称”）</w:t>
      </w:r>
    </w:p>
    <w:p w14:paraId="55DD4DCD">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（由投标人填写）年（由投标人填写）月</w:t>
      </w:r>
    </w:p>
    <w:p w14:paraId="6959CE41">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6FA538C4">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索引</w:t>
      </w:r>
    </w:p>
    <w:p w14:paraId="7AC836F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一、开标（报价）一览表</w:t>
      </w:r>
    </w:p>
    <w:p w14:paraId="7DC952F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二、投标（响应）报价明细表</w:t>
      </w:r>
    </w:p>
    <w:p w14:paraId="35F1A93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三、招标文件规定的价格扣除证明材料（若有）</w:t>
      </w:r>
    </w:p>
    <w:p w14:paraId="711926B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3098C42A">
      <w:pPr>
        <w:pStyle w:val="7"/>
        <w:keepNext w:val="0"/>
        <w:keepLines w:val="0"/>
        <w:pageBreakBefore w:val="0"/>
        <w:kinsoku/>
        <w:wordWrap/>
        <w:overflowPunct/>
        <w:topLinePunct w:val="0"/>
        <w:autoSpaceDE/>
        <w:autoSpaceDN/>
        <w:bidi w:val="0"/>
        <w:adjustRightInd/>
        <w:snapToGrid/>
        <w:spacing w:line="240" w:lineRule="auto"/>
        <w:ind w:firstLine="964" w:firstLineChars="200"/>
        <w:jc w:val="left"/>
        <w:textAlignment w:val="auto"/>
        <w:outlineLvl w:val="0"/>
        <w:rPr>
          <w:rFonts w:hint="eastAsia" w:ascii="仿宋" w:hAnsi="仿宋" w:eastAsia="仿宋" w:cs="仿宋"/>
        </w:rPr>
      </w:pPr>
      <w:r>
        <w:rPr>
          <w:rFonts w:hint="eastAsia" w:ascii="仿宋" w:hAnsi="仿宋" w:eastAsia="仿宋" w:cs="仿宋"/>
          <w:b/>
          <w:sz w:val="48"/>
        </w:rPr>
        <w:t>开标（报价）一览表</w:t>
      </w:r>
    </w:p>
    <w:p w14:paraId="195C9D74">
      <w:pPr>
        <w:pStyle w:val="7"/>
        <w:keepNext w:val="0"/>
        <w:keepLines w:val="0"/>
        <w:pageBreakBefore w:val="0"/>
        <w:kinsoku/>
        <w:wordWrap/>
        <w:overflowPunct/>
        <w:topLinePunct w:val="0"/>
        <w:autoSpaceDE/>
        <w:autoSpaceDN/>
        <w:bidi w:val="0"/>
        <w:adjustRightInd/>
        <w:snapToGrid/>
        <w:spacing w:line="240" w:lineRule="auto"/>
        <w:ind w:right="1650" w:firstLine="400" w:firstLineChars="200"/>
        <w:jc w:val="left"/>
        <w:textAlignment w:val="auto"/>
        <w:rPr>
          <w:rFonts w:hint="eastAsia" w:ascii="仿宋" w:hAnsi="仿宋" w:eastAsia="仿宋" w:cs="仿宋"/>
        </w:rPr>
      </w:pPr>
      <w:r>
        <w:rPr>
          <w:rFonts w:hint="eastAsia" w:ascii="仿宋" w:hAnsi="仿宋" w:eastAsia="仿宋" w:cs="仿宋"/>
        </w:rPr>
        <w:t>项目编号：[350001]MHZB[GK]2026001</w:t>
      </w:r>
    </w:p>
    <w:p w14:paraId="2050112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项目名称：福建省2026年航空应急救援直升机租赁服务</w:t>
      </w:r>
    </w:p>
    <w:p w14:paraId="680AB6D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采购包：1(租赁Ka-32直升机架(含机组))</w:t>
      </w:r>
    </w:p>
    <w:p w14:paraId="5C7ED30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投标人（供应商）名称：</w:t>
      </w:r>
    </w:p>
    <w:p w14:paraId="0A61B413">
      <w:pPr>
        <w:pStyle w:val="7"/>
        <w:keepNext w:val="0"/>
        <w:keepLines w:val="0"/>
        <w:pageBreakBefore w:val="0"/>
        <w:kinsoku/>
        <w:wordWrap/>
        <w:overflowPunct/>
        <w:topLinePunct w:val="0"/>
        <w:autoSpaceDE/>
        <w:autoSpaceDN/>
        <w:bidi w:val="0"/>
        <w:adjustRightInd/>
        <w:snapToGrid/>
        <w:spacing w:line="240" w:lineRule="auto"/>
        <w:ind w:firstLine="400" w:firstLineChars="200"/>
        <w:jc w:val="center"/>
        <w:textAlignment w:val="auto"/>
        <w:rPr>
          <w:rFonts w:hint="eastAsia" w:ascii="仿宋" w:hAnsi="仿宋" w:eastAsia="仿宋" w:cs="仿宋"/>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7604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7766F2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序号</w:t>
            </w:r>
          </w:p>
        </w:tc>
        <w:tc>
          <w:tcPr>
            <w:tcW w:w="1661" w:type="dxa"/>
          </w:tcPr>
          <w:p w14:paraId="0F4A2D8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报价内容</w:t>
            </w:r>
          </w:p>
        </w:tc>
        <w:tc>
          <w:tcPr>
            <w:tcW w:w="1661" w:type="dxa"/>
          </w:tcPr>
          <w:p w14:paraId="05F737C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最高限价</w:t>
            </w:r>
          </w:p>
        </w:tc>
        <w:tc>
          <w:tcPr>
            <w:tcW w:w="1661" w:type="dxa"/>
          </w:tcPr>
          <w:p w14:paraId="51B9E43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响应报价</w:t>
            </w:r>
          </w:p>
        </w:tc>
        <w:tc>
          <w:tcPr>
            <w:tcW w:w="1661" w:type="dxa"/>
          </w:tcPr>
          <w:p w14:paraId="0F9DB68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价款形式</w:t>
            </w:r>
          </w:p>
        </w:tc>
      </w:tr>
      <w:tr w14:paraId="08DE1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BC3F76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1</w:t>
            </w:r>
          </w:p>
        </w:tc>
        <w:tc>
          <w:tcPr>
            <w:tcW w:w="1661" w:type="dxa"/>
          </w:tcPr>
          <w:p w14:paraId="0BDF752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租赁Ka-32直升机架(含机组)</w:t>
            </w:r>
          </w:p>
        </w:tc>
        <w:tc>
          <w:tcPr>
            <w:tcW w:w="1661" w:type="dxa"/>
          </w:tcPr>
          <w:p w14:paraId="07C83C9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8427000  元</w:t>
            </w:r>
          </w:p>
        </w:tc>
        <w:tc>
          <w:tcPr>
            <w:tcW w:w="1661" w:type="dxa"/>
          </w:tcPr>
          <w:p w14:paraId="1C4A034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「汇总引用」  元</w:t>
            </w:r>
          </w:p>
        </w:tc>
        <w:tc>
          <w:tcPr>
            <w:tcW w:w="1661" w:type="dxa"/>
          </w:tcPr>
          <w:p w14:paraId="44E52BA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总价</w:t>
            </w:r>
          </w:p>
        </w:tc>
      </w:tr>
    </w:tbl>
    <w:p w14:paraId="55A44ED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备注：无</w:t>
      </w:r>
    </w:p>
    <w:p w14:paraId="2CDE5B2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时间：     年     月     日</w:t>
      </w:r>
    </w:p>
    <w:p w14:paraId="17F2E06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签章：                     </w:t>
      </w:r>
    </w:p>
    <w:p w14:paraId="7DF69E07">
      <w:pPr>
        <w:pStyle w:val="7"/>
        <w:keepNext w:val="0"/>
        <w:keepLines w:val="0"/>
        <w:pageBreakBefore w:val="0"/>
        <w:kinsoku/>
        <w:wordWrap/>
        <w:overflowPunct/>
        <w:topLinePunct w:val="0"/>
        <w:autoSpaceDE/>
        <w:autoSpaceDN/>
        <w:bidi w:val="0"/>
        <w:adjustRightInd/>
        <w:snapToGrid/>
        <w:spacing w:line="240" w:lineRule="auto"/>
        <w:ind w:firstLine="964" w:firstLineChars="200"/>
        <w:jc w:val="left"/>
        <w:textAlignment w:val="auto"/>
        <w:outlineLvl w:val="0"/>
        <w:rPr>
          <w:rFonts w:hint="eastAsia" w:ascii="仿宋" w:hAnsi="仿宋" w:eastAsia="仿宋" w:cs="仿宋"/>
        </w:rPr>
      </w:pPr>
      <w:r>
        <w:rPr>
          <w:rFonts w:hint="eastAsia" w:ascii="仿宋" w:hAnsi="仿宋" w:eastAsia="仿宋" w:cs="仿宋"/>
          <w:b/>
          <w:sz w:val="48"/>
        </w:rPr>
        <w:t>投标（响应）报价明细表</w:t>
      </w:r>
    </w:p>
    <w:p w14:paraId="2327F38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项目编号：[350001]MHZB[GK]2026001</w:t>
      </w:r>
    </w:p>
    <w:p w14:paraId="547CBE8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项目名称：福建省2026年航空应急救援直升机租赁服务</w:t>
      </w:r>
    </w:p>
    <w:p w14:paraId="5E50049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采购包：租赁Ka-32直升机架(含机组)</w:t>
      </w:r>
    </w:p>
    <w:p w14:paraId="0D89339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投标人名称：</w:t>
      </w:r>
    </w:p>
    <w:p w14:paraId="40DB2BC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租赁Ka-32直升机1架（含机组）</w:t>
      </w:r>
    </w:p>
    <w:p w14:paraId="7F763542">
      <w:pPr>
        <w:pStyle w:val="7"/>
        <w:keepNext w:val="0"/>
        <w:keepLines w:val="0"/>
        <w:pageBreakBefore w:val="0"/>
        <w:kinsoku/>
        <w:wordWrap/>
        <w:overflowPunct/>
        <w:topLinePunct w:val="0"/>
        <w:autoSpaceDE/>
        <w:autoSpaceDN/>
        <w:bidi w:val="0"/>
        <w:adjustRightInd/>
        <w:snapToGrid/>
        <w:spacing w:line="240" w:lineRule="auto"/>
        <w:ind w:firstLine="400" w:firstLineChars="200"/>
        <w:jc w:val="center"/>
        <w:textAlignment w:val="auto"/>
        <w:rPr>
          <w:rFonts w:hint="eastAsia" w:ascii="仿宋" w:hAnsi="仿宋" w:eastAsia="仿宋" w:cs="仿宋"/>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916"/>
        <w:gridCol w:w="755"/>
        <w:gridCol w:w="816"/>
        <w:gridCol w:w="755"/>
        <w:gridCol w:w="755"/>
      </w:tblGrid>
      <w:tr w14:paraId="4B53E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7D2A4A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序号</w:t>
            </w:r>
          </w:p>
        </w:tc>
        <w:tc>
          <w:tcPr>
            <w:tcW w:w="755" w:type="dxa"/>
          </w:tcPr>
          <w:p w14:paraId="321741A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服务名称</w:t>
            </w:r>
          </w:p>
        </w:tc>
        <w:tc>
          <w:tcPr>
            <w:tcW w:w="755" w:type="dxa"/>
          </w:tcPr>
          <w:p w14:paraId="446B80E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服务范围</w:t>
            </w:r>
          </w:p>
        </w:tc>
        <w:tc>
          <w:tcPr>
            <w:tcW w:w="755" w:type="dxa"/>
          </w:tcPr>
          <w:p w14:paraId="4998AF6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服务要求</w:t>
            </w:r>
          </w:p>
        </w:tc>
        <w:tc>
          <w:tcPr>
            <w:tcW w:w="755" w:type="dxa"/>
          </w:tcPr>
          <w:p w14:paraId="0DA8520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服务时间</w:t>
            </w:r>
          </w:p>
        </w:tc>
        <w:tc>
          <w:tcPr>
            <w:tcW w:w="755" w:type="dxa"/>
          </w:tcPr>
          <w:p w14:paraId="1CCB1EC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服务标准</w:t>
            </w:r>
          </w:p>
        </w:tc>
        <w:tc>
          <w:tcPr>
            <w:tcW w:w="755" w:type="dxa"/>
          </w:tcPr>
          <w:p w14:paraId="24DA245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最高限价</w:t>
            </w:r>
          </w:p>
        </w:tc>
        <w:tc>
          <w:tcPr>
            <w:tcW w:w="755" w:type="dxa"/>
          </w:tcPr>
          <w:p w14:paraId="7B81F82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单价</w:t>
            </w:r>
          </w:p>
        </w:tc>
        <w:tc>
          <w:tcPr>
            <w:tcW w:w="755" w:type="dxa"/>
          </w:tcPr>
          <w:p w14:paraId="3E6CFAF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数量</w:t>
            </w:r>
          </w:p>
        </w:tc>
        <w:tc>
          <w:tcPr>
            <w:tcW w:w="755" w:type="dxa"/>
          </w:tcPr>
          <w:p w14:paraId="6A693C6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计量单位</w:t>
            </w:r>
          </w:p>
        </w:tc>
        <w:tc>
          <w:tcPr>
            <w:tcW w:w="755" w:type="dxa"/>
          </w:tcPr>
          <w:p w14:paraId="556726F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总价</w:t>
            </w:r>
          </w:p>
        </w:tc>
      </w:tr>
      <w:tr w14:paraId="6D76D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6A26DC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1</w:t>
            </w:r>
          </w:p>
        </w:tc>
        <w:tc>
          <w:tcPr>
            <w:tcW w:w="755" w:type="dxa"/>
          </w:tcPr>
          <w:p w14:paraId="636AD0E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租赁Ka-32直升机1架（含机组）</w:t>
            </w:r>
          </w:p>
        </w:tc>
        <w:tc>
          <w:tcPr>
            <w:tcW w:w="755" w:type="dxa"/>
          </w:tcPr>
          <w:p w14:paraId="3F719BF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{供应商响应}</w:t>
            </w:r>
          </w:p>
        </w:tc>
        <w:tc>
          <w:tcPr>
            <w:tcW w:w="755" w:type="dxa"/>
          </w:tcPr>
          <w:p w14:paraId="734D3CF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{供应商响应}</w:t>
            </w:r>
          </w:p>
        </w:tc>
        <w:tc>
          <w:tcPr>
            <w:tcW w:w="755" w:type="dxa"/>
          </w:tcPr>
          <w:p w14:paraId="0F62CCB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{供应商响应}</w:t>
            </w:r>
          </w:p>
        </w:tc>
        <w:tc>
          <w:tcPr>
            <w:tcW w:w="755" w:type="dxa"/>
          </w:tcPr>
          <w:p w14:paraId="75DC4C5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{供应商响应}</w:t>
            </w:r>
          </w:p>
        </w:tc>
        <w:tc>
          <w:tcPr>
            <w:tcW w:w="755" w:type="dxa"/>
          </w:tcPr>
          <w:p w14:paraId="36E100A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8427000  元</w:t>
            </w:r>
          </w:p>
        </w:tc>
        <w:tc>
          <w:tcPr>
            <w:tcW w:w="755" w:type="dxa"/>
          </w:tcPr>
          <w:p w14:paraId="2DD3416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{=总价/数量}  元</w:t>
            </w:r>
          </w:p>
        </w:tc>
        <w:tc>
          <w:tcPr>
            <w:tcW w:w="755" w:type="dxa"/>
          </w:tcPr>
          <w:p w14:paraId="06692CA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1.0000</w:t>
            </w:r>
          </w:p>
        </w:tc>
        <w:tc>
          <w:tcPr>
            <w:tcW w:w="755" w:type="dxa"/>
          </w:tcPr>
          <w:p w14:paraId="755E8A0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架</w:t>
            </w:r>
          </w:p>
        </w:tc>
        <w:tc>
          <w:tcPr>
            <w:tcW w:w="755" w:type="dxa"/>
          </w:tcPr>
          <w:p w14:paraId="6014A2D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{供应商响应}  元</w:t>
            </w:r>
          </w:p>
        </w:tc>
      </w:tr>
    </w:tbl>
    <w:p w14:paraId="0A6F4D6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合计：</w:t>
      </w:r>
    </w:p>
    <w:p w14:paraId="5FA4E4D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备注：无</w:t>
      </w:r>
    </w:p>
    <w:p w14:paraId="5923863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时间：     年     月     日</w:t>
      </w:r>
    </w:p>
    <w:p w14:paraId="5062C4D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签章：                     </w:t>
      </w:r>
    </w:p>
    <w:p w14:paraId="426A1ED0">
      <w:pPr>
        <w:pStyle w:val="7"/>
        <w:keepNext w:val="0"/>
        <w:keepLines w:val="0"/>
        <w:pageBreakBefore w:val="0"/>
        <w:kinsoku/>
        <w:wordWrap/>
        <w:overflowPunct/>
        <w:topLinePunct w:val="0"/>
        <w:autoSpaceDE/>
        <w:autoSpaceDN/>
        <w:bidi w:val="0"/>
        <w:adjustRightInd/>
        <w:snapToGrid/>
        <w:spacing w:line="240" w:lineRule="auto"/>
        <w:ind w:firstLine="964" w:firstLineChars="200"/>
        <w:jc w:val="left"/>
        <w:textAlignment w:val="auto"/>
        <w:outlineLvl w:val="0"/>
        <w:rPr>
          <w:rFonts w:hint="eastAsia" w:ascii="仿宋" w:hAnsi="仿宋" w:eastAsia="仿宋" w:cs="仿宋"/>
        </w:rPr>
      </w:pPr>
      <w:r>
        <w:rPr>
          <w:rFonts w:hint="eastAsia" w:ascii="仿宋" w:hAnsi="仿宋" w:eastAsia="仿宋" w:cs="仿宋"/>
          <w:b/>
          <w:sz w:val="48"/>
        </w:rPr>
        <w:t>开标（报价）一览表</w:t>
      </w:r>
    </w:p>
    <w:p w14:paraId="5626D1F9">
      <w:pPr>
        <w:pStyle w:val="7"/>
        <w:keepNext w:val="0"/>
        <w:keepLines w:val="0"/>
        <w:pageBreakBefore w:val="0"/>
        <w:kinsoku/>
        <w:wordWrap/>
        <w:overflowPunct/>
        <w:topLinePunct w:val="0"/>
        <w:autoSpaceDE/>
        <w:autoSpaceDN/>
        <w:bidi w:val="0"/>
        <w:adjustRightInd/>
        <w:snapToGrid/>
        <w:spacing w:line="240" w:lineRule="auto"/>
        <w:ind w:right="1650" w:firstLine="400" w:firstLineChars="200"/>
        <w:jc w:val="left"/>
        <w:textAlignment w:val="auto"/>
        <w:rPr>
          <w:rFonts w:hint="eastAsia" w:ascii="仿宋" w:hAnsi="仿宋" w:eastAsia="仿宋" w:cs="仿宋"/>
        </w:rPr>
      </w:pPr>
      <w:r>
        <w:rPr>
          <w:rFonts w:hint="eastAsia" w:ascii="仿宋" w:hAnsi="仿宋" w:eastAsia="仿宋" w:cs="仿宋"/>
        </w:rPr>
        <w:t>项目编号：[350001]MHZB[GK]2026001</w:t>
      </w:r>
    </w:p>
    <w:p w14:paraId="14BD55A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项目名称：福建省2026年航空应急救援直升机租赁服务</w:t>
      </w:r>
    </w:p>
    <w:p w14:paraId="417DD60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采购包：2(租赁Bell-429直升机1架(含机组))</w:t>
      </w:r>
    </w:p>
    <w:p w14:paraId="01F08F4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投标人（供应商）名称：</w:t>
      </w:r>
    </w:p>
    <w:p w14:paraId="2099FC30">
      <w:pPr>
        <w:pStyle w:val="7"/>
        <w:keepNext w:val="0"/>
        <w:keepLines w:val="0"/>
        <w:pageBreakBefore w:val="0"/>
        <w:kinsoku/>
        <w:wordWrap/>
        <w:overflowPunct/>
        <w:topLinePunct w:val="0"/>
        <w:autoSpaceDE/>
        <w:autoSpaceDN/>
        <w:bidi w:val="0"/>
        <w:adjustRightInd/>
        <w:snapToGrid/>
        <w:spacing w:line="240" w:lineRule="auto"/>
        <w:ind w:firstLine="400" w:firstLineChars="200"/>
        <w:jc w:val="center"/>
        <w:textAlignment w:val="auto"/>
        <w:rPr>
          <w:rFonts w:hint="eastAsia" w:ascii="仿宋" w:hAnsi="仿宋" w:eastAsia="仿宋" w:cs="仿宋"/>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BD9C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4B2EBE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序号</w:t>
            </w:r>
          </w:p>
        </w:tc>
        <w:tc>
          <w:tcPr>
            <w:tcW w:w="1661" w:type="dxa"/>
          </w:tcPr>
          <w:p w14:paraId="31C3275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报价内容</w:t>
            </w:r>
          </w:p>
        </w:tc>
        <w:tc>
          <w:tcPr>
            <w:tcW w:w="1661" w:type="dxa"/>
          </w:tcPr>
          <w:p w14:paraId="297C61F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最高限价</w:t>
            </w:r>
          </w:p>
        </w:tc>
        <w:tc>
          <w:tcPr>
            <w:tcW w:w="1661" w:type="dxa"/>
          </w:tcPr>
          <w:p w14:paraId="1068A60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响应报价</w:t>
            </w:r>
          </w:p>
        </w:tc>
        <w:tc>
          <w:tcPr>
            <w:tcW w:w="1661" w:type="dxa"/>
          </w:tcPr>
          <w:p w14:paraId="7BA6D07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价款形式</w:t>
            </w:r>
          </w:p>
        </w:tc>
      </w:tr>
      <w:tr w14:paraId="5E893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190F72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1</w:t>
            </w:r>
          </w:p>
        </w:tc>
        <w:tc>
          <w:tcPr>
            <w:tcW w:w="1661" w:type="dxa"/>
          </w:tcPr>
          <w:p w14:paraId="5F97126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租赁Bell-429直升机1架(含机组)</w:t>
            </w:r>
          </w:p>
        </w:tc>
        <w:tc>
          <w:tcPr>
            <w:tcW w:w="1661" w:type="dxa"/>
          </w:tcPr>
          <w:p w14:paraId="10C4BAD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7696000  元</w:t>
            </w:r>
          </w:p>
        </w:tc>
        <w:tc>
          <w:tcPr>
            <w:tcW w:w="1661" w:type="dxa"/>
          </w:tcPr>
          <w:p w14:paraId="62B154E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「汇总引用」  元</w:t>
            </w:r>
          </w:p>
        </w:tc>
        <w:tc>
          <w:tcPr>
            <w:tcW w:w="1661" w:type="dxa"/>
          </w:tcPr>
          <w:p w14:paraId="4760036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总价</w:t>
            </w:r>
          </w:p>
        </w:tc>
      </w:tr>
    </w:tbl>
    <w:p w14:paraId="74704EC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备注：无</w:t>
      </w:r>
    </w:p>
    <w:p w14:paraId="646A97A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时间：     年     月     日</w:t>
      </w:r>
    </w:p>
    <w:p w14:paraId="5425AF5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签章：                     </w:t>
      </w:r>
    </w:p>
    <w:p w14:paraId="1693EFCC">
      <w:pPr>
        <w:pStyle w:val="7"/>
        <w:keepNext w:val="0"/>
        <w:keepLines w:val="0"/>
        <w:pageBreakBefore w:val="0"/>
        <w:kinsoku/>
        <w:wordWrap/>
        <w:overflowPunct/>
        <w:topLinePunct w:val="0"/>
        <w:autoSpaceDE/>
        <w:autoSpaceDN/>
        <w:bidi w:val="0"/>
        <w:adjustRightInd/>
        <w:snapToGrid/>
        <w:spacing w:line="240" w:lineRule="auto"/>
        <w:ind w:firstLine="964" w:firstLineChars="200"/>
        <w:jc w:val="left"/>
        <w:textAlignment w:val="auto"/>
        <w:outlineLvl w:val="0"/>
        <w:rPr>
          <w:rFonts w:hint="eastAsia" w:ascii="仿宋" w:hAnsi="仿宋" w:eastAsia="仿宋" w:cs="仿宋"/>
        </w:rPr>
      </w:pPr>
      <w:r>
        <w:rPr>
          <w:rFonts w:hint="eastAsia" w:ascii="仿宋" w:hAnsi="仿宋" w:eastAsia="仿宋" w:cs="仿宋"/>
          <w:b/>
          <w:sz w:val="48"/>
        </w:rPr>
        <w:t>投标（响应）报价明细表</w:t>
      </w:r>
    </w:p>
    <w:p w14:paraId="2A46148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项目编号：[350001]MHZB[GK]2026001</w:t>
      </w:r>
    </w:p>
    <w:p w14:paraId="56A46D7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项目名称：福建省2026年航空应急救援直升机租赁服务</w:t>
      </w:r>
    </w:p>
    <w:p w14:paraId="6148D0E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采购包：租赁Bell-429直升机1架(含机组)</w:t>
      </w:r>
    </w:p>
    <w:p w14:paraId="1B1BF2B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投标人名称：</w:t>
      </w:r>
    </w:p>
    <w:p w14:paraId="6E3F0FB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租赁Bell-429直升机1架（含机组）</w:t>
      </w:r>
    </w:p>
    <w:p w14:paraId="21607DCD">
      <w:pPr>
        <w:pStyle w:val="7"/>
        <w:keepNext w:val="0"/>
        <w:keepLines w:val="0"/>
        <w:pageBreakBefore w:val="0"/>
        <w:kinsoku/>
        <w:wordWrap/>
        <w:overflowPunct/>
        <w:topLinePunct w:val="0"/>
        <w:autoSpaceDE/>
        <w:autoSpaceDN/>
        <w:bidi w:val="0"/>
        <w:adjustRightInd/>
        <w:snapToGrid/>
        <w:spacing w:line="240" w:lineRule="auto"/>
        <w:ind w:firstLine="400" w:firstLineChars="200"/>
        <w:jc w:val="center"/>
        <w:textAlignment w:val="auto"/>
        <w:rPr>
          <w:rFonts w:hint="eastAsia" w:ascii="仿宋" w:hAnsi="仿宋" w:eastAsia="仿宋" w:cs="仿宋"/>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1016"/>
        <w:gridCol w:w="755"/>
        <w:gridCol w:w="755"/>
        <w:gridCol w:w="755"/>
        <w:gridCol w:w="755"/>
        <w:gridCol w:w="916"/>
        <w:gridCol w:w="755"/>
        <w:gridCol w:w="816"/>
        <w:gridCol w:w="755"/>
        <w:gridCol w:w="755"/>
      </w:tblGrid>
      <w:tr w14:paraId="52BB0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5C1B3C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序号</w:t>
            </w:r>
          </w:p>
        </w:tc>
        <w:tc>
          <w:tcPr>
            <w:tcW w:w="755" w:type="dxa"/>
          </w:tcPr>
          <w:p w14:paraId="74F80BE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服务名称</w:t>
            </w:r>
          </w:p>
        </w:tc>
        <w:tc>
          <w:tcPr>
            <w:tcW w:w="755" w:type="dxa"/>
          </w:tcPr>
          <w:p w14:paraId="0F5B9EE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服务范围</w:t>
            </w:r>
          </w:p>
        </w:tc>
        <w:tc>
          <w:tcPr>
            <w:tcW w:w="755" w:type="dxa"/>
          </w:tcPr>
          <w:p w14:paraId="19DD2CA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服务要求</w:t>
            </w:r>
          </w:p>
        </w:tc>
        <w:tc>
          <w:tcPr>
            <w:tcW w:w="755" w:type="dxa"/>
          </w:tcPr>
          <w:p w14:paraId="772764D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服务时间</w:t>
            </w:r>
          </w:p>
        </w:tc>
        <w:tc>
          <w:tcPr>
            <w:tcW w:w="755" w:type="dxa"/>
          </w:tcPr>
          <w:p w14:paraId="4606BF1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服务标准</w:t>
            </w:r>
          </w:p>
        </w:tc>
        <w:tc>
          <w:tcPr>
            <w:tcW w:w="755" w:type="dxa"/>
          </w:tcPr>
          <w:p w14:paraId="70DB453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最高限价</w:t>
            </w:r>
          </w:p>
        </w:tc>
        <w:tc>
          <w:tcPr>
            <w:tcW w:w="755" w:type="dxa"/>
          </w:tcPr>
          <w:p w14:paraId="177E2C7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单价</w:t>
            </w:r>
          </w:p>
        </w:tc>
        <w:tc>
          <w:tcPr>
            <w:tcW w:w="755" w:type="dxa"/>
          </w:tcPr>
          <w:p w14:paraId="109E09B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数量</w:t>
            </w:r>
          </w:p>
        </w:tc>
        <w:tc>
          <w:tcPr>
            <w:tcW w:w="755" w:type="dxa"/>
          </w:tcPr>
          <w:p w14:paraId="65B8D69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计量单位</w:t>
            </w:r>
          </w:p>
        </w:tc>
        <w:tc>
          <w:tcPr>
            <w:tcW w:w="755" w:type="dxa"/>
          </w:tcPr>
          <w:p w14:paraId="541CE12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总价</w:t>
            </w:r>
          </w:p>
        </w:tc>
      </w:tr>
      <w:tr w14:paraId="0C316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A1588F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1</w:t>
            </w:r>
          </w:p>
        </w:tc>
        <w:tc>
          <w:tcPr>
            <w:tcW w:w="755" w:type="dxa"/>
          </w:tcPr>
          <w:p w14:paraId="51B651F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租赁Bell-429直升机1架（含机组）</w:t>
            </w:r>
          </w:p>
        </w:tc>
        <w:tc>
          <w:tcPr>
            <w:tcW w:w="755" w:type="dxa"/>
          </w:tcPr>
          <w:p w14:paraId="0820191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{供应商响应}</w:t>
            </w:r>
          </w:p>
        </w:tc>
        <w:tc>
          <w:tcPr>
            <w:tcW w:w="755" w:type="dxa"/>
          </w:tcPr>
          <w:p w14:paraId="182F9FE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{供应商响应}</w:t>
            </w:r>
          </w:p>
        </w:tc>
        <w:tc>
          <w:tcPr>
            <w:tcW w:w="755" w:type="dxa"/>
          </w:tcPr>
          <w:p w14:paraId="26C5989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{供应商响应}</w:t>
            </w:r>
          </w:p>
        </w:tc>
        <w:tc>
          <w:tcPr>
            <w:tcW w:w="755" w:type="dxa"/>
          </w:tcPr>
          <w:p w14:paraId="3A63249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{供应商响应}</w:t>
            </w:r>
          </w:p>
        </w:tc>
        <w:tc>
          <w:tcPr>
            <w:tcW w:w="755" w:type="dxa"/>
          </w:tcPr>
          <w:p w14:paraId="12F1693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7696000  元</w:t>
            </w:r>
          </w:p>
        </w:tc>
        <w:tc>
          <w:tcPr>
            <w:tcW w:w="755" w:type="dxa"/>
          </w:tcPr>
          <w:p w14:paraId="6855785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{=总价/数量}  元</w:t>
            </w:r>
          </w:p>
        </w:tc>
        <w:tc>
          <w:tcPr>
            <w:tcW w:w="755" w:type="dxa"/>
          </w:tcPr>
          <w:p w14:paraId="001ABE5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1.0000</w:t>
            </w:r>
          </w:p>
        </w:tc>
        <w:tc>
          <w:tcPr>
            <w:tcW w:w="755" w:type="dxa"/>
          </w:tcPr>
          <w:p w14:paraId="3E2EAB0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架</w:t>
            </w:r>
          </w:p>
        </w:tc>
        <w:tc>
          <w:tcPr>
            <w:tcW w:w="755" w:type="dxa"/>
          </w:tcPr>
          <w:p w14:paraId="23F4D88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{供应商响应}  元</w:t>
            </w:r>
          </w:p>
        </w:tc>
      </w:tr>
    </w:tbl>
    <w:p w14:paraId="7BC0A20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合计：</w:t>
      </w:r>
    </w:p>
    <w:p w14:paraId="29753F3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备注：无</w:t>
      </w:r>
    </w:p>
    <w:p w14:paraId="4D1C045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时间：     年     月     日</w:t>
      </w:r>
    </w:p>
    <w:p w14:paraId="1365036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签章：                     </w:t>
      </w:r>
    </w:p>
    <w:p w14:paraId="0726ADFD">
      <w:pPr>
        <w:pStyle w:val="7"/>
        <w:keepNext w:val="0"/>
        <w:keepLines w:val="0"/>
        <w:pageBreakBefore w:val="0"/>
        <w:kinsoku/>
        <w:wordWrap/>
        <w:overflowPunct/>
        <w:topLinePunct w:val="0"/>
        <w:autoSpaceDE/>
        <w:autoSpaceDN/>
        <w:bidi w:val="0"/>
        <w:adjustRightInd/>
        <w:snapToGrid/>
        <w:spacing w:line="240" w:lineRule="auto"/>
        <w:ind w:firstLine="964" w:firstLineChars="200"/>
        <w:jc w:val="left"/>
        <w:textAlignment w:val="auto"/>
        <w:outlineLvl w:val="0"/>
        <w:rPr>
          <w:rFonts w:hint="eastAsia" w:ascii="仿宋" w:hAnsi="仿宋" w:eastAsia="仿宋" w:cs="仿宋"/>
        </w:rPr>
      </w:pPr>
      <w:r>
        <w:rPr>
          <w:rFonts w:hint="eastAsia" w:ascii="仿宋" w:hAnsi="仿宋" w:eastAsia="仿宋" w:cs="仿宋"/>
          <w:b/>
          <w:sz w:val="48"/>
        </w:rPr>
        <w:t>开标（报价）一览表</w:t>
      </w:r>
    </w:p>
    <w:p w14:paraId="636A845F">
      <w:pPr>
        <w:pStyle w:val="7"/>
        <w:keepNext w:val="0"/>
        <w:keepLines w:val="0"/>
        <w:pageBreakBefore w:val="0"/>
        <w:kinsoku/>
        <w:wordWrap/>
        <w:overflowPunct/>
        <w:topLinePunct w:val="0"/>
        <w:autoSpaceDE/>
        <w:autoSpaceDN/>
        <w:bidi w:val="0"/>
        <w:adjustRightInd/>
        <w:snapToGrid/>
        <w:spacing w:line="240" w:lineRule="auto"/>
        <w:ind w:right="1650" w:firstLine="400" w:firstLineChars="200"/>
        <w:jc w:val="left"/>
        <w:textAlignment w:val="auto"/>
        <w:rPr>
          <w:rFonts w:hint="eastAsia" w:ascii="仿宋" w:hAnsi="仿宋" w:eastAsia="仿宋" w:cs="仿宋"/>
        </w:rPr>
      </w:pPr>
      <w:r>
        <w:rPr>
          <w:rFonts w:hint="eastAsia" w:ascii="仿宋" w:hAnsi="仿宋" w:eastAsia="仿宋" w:cs="仿宋"/>
        </w:rPr>
        <w:t>项目编号：[350001]MHZB[GK]2026001</w:t>
      </w:r>
    </w:p>
    <w:p w14:paraId="37C5A21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项目名称：福建省2026年航空应急救援直升机租赁服务</w:t>
      </w:r>
    </w:p>
    <w:p w14:paraId="67FBB47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采购包：3(租赁Mi-171直开机1架(含机组))</w:t>
      </w:r>
    </w:p>
    <w:p w14:paraId="254F2CC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投标人（供应商）名称：</w:t>
      </w:r>
    </w:p>
    <w:p w14:paraId="4DFF0F78">
      <w:pPr>
        <w:pStyle w:val="7"/>
        <w:keepNext w:val="0"/>
        <w:keepLines w:val="0"/>
        <w:pageBreakBefore w:val="0"/>
        <w:kinsoku/>
        <w:wordWrap/>
        <w:overflowPunct/>
        <w:topLinePunct w:val="0"/>
        <w:autoSpaceDE/>
        <w:autoSpaceDN/>
        <w:bidi w:val="0"/>
        <w:adjustRightInd/>
        <w:snapToGrid/>
        <w:spacing w:line="240" w:lineRule="auto"/>
        <w:ind w:firstLine="400" w:firstLineChars="200"/>
        <w:jc w:val="center"/>
        <w:textAlignment w:val="auto"/>
        <w:rPr>
          <w:rFonts w:hint="eastAsia" w:ascii="仿宋" w:hAnsi="仿宋" w:eastAsia="仿宋" w:cs="仿宋"/>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E2E2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9307FC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序号</w:t>
            </w:r>
          </w:p>
        </w:tc>
        <w:tc>
          <w:tcPr>
            <w:tcW w:w="1661" w:type="dxa"/>
          </w:tcPr>
          <w:p w14:paraId="4C17A84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报价内容</w:t>
            </w:r>
          </w:p>
        </w:tc>
        <w:tc>
          <w:tcPr>
            <w:tcW w:w="1661" w:type="dxa"/>
          </w:tcPr>
          <w:p w14:paraId="7F5AFB5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最高限价</w:t>
            </w:r>
          </w:p>
        </w:tc>
        <w:tc>
          <w:tcPr>
            <w:tcW w:w="1661" w:type="dxa"/>
          </w:tcPr>
          <w:p w14:paraId="051AED7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响应报价</w:t>
            </w:r>
          </w:p>
        </w:tc>
        <w:tc>
          <w:tcPr>
            <w:tcW w:w="1661" w:type="dxa"/>
          </w:tcPr>
          <w:p w14:paraId="1E7F12B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价款形式</w:t>
            </w:r>
          </w:p>
        </w:tc>
      </w:tr>
      <w:tr w14:paraId="55E00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C6EF8B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1</w:t>
            </w:r>
          </w:p>
        </w:tc>
        <w:tc>
          <w:tcPr>
            <w:tcW w:w="1661" w:type="dxa"/>
          </w:tcPr>
          <w:p w14:paraId="4405B56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租赁Mi-171直开机1架(含机组)</w:t>
            </w:r>
          </w:p>
        </w:tc>
        <w:tc>
          <w:tcPr>
            <w:tcW w:w="1661" w:type="dxa"/>
          </w:tcPr>
          <w:p w14:paraId="6F20F31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9750000  元</w:t>
            </w:r>
          </w:p>
        </w:tc>
        <w:tc>
          <w:tcPr>
            <w:tcW w:w="1661" w:type="dxa"/>
          </w:tcPr>
          <w:p w14:paraId="6981F21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「汇总引用」  元</w:t>
            </w:r>
          </w:p>
        </w:tc>
        <w:tc>
          <w:tcPr>
            <w:tcW w:w="1661" w:type="dxa"/>
          </w:tcPr>
          <w:p w14:paraId="7167936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总价</w:t>
            </w:r>
          </w:p>
        </w:tc>
      </w:tr>
    </w:tbl>
    <w:p w14:paraId="1216305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备注：无</w:t>
      </w:r>
    </w:p>
    <w:p w14:paraId="36ABCF9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时间：     年     月     日</w:t>
      </w:r>
    </w:p>
    <w:p w14:paraId="275D19E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签章：                     </w:t>
      </w:r>
    </w:p>
    <w:p w14:paraId="4587F362">
      <w:pPr>
        <w:pStyle w:val="7"/>
        <w:keepNext w:val="0"/>
        <w:keepLines w:val="0"/>
        <w:pageBreakBefore w:val="0"/>
        <w:kinsoku/>
        <w:wordWrap/>
        <w:overflowPunct/>
        <w:topLinePunct w:val="0"/>
        <w:autoSpaceDE/>
        <w:autoSpaceDN/>
        <w:bidi w:val="0"/>
        <w:adjustRightInd/>
        <w:snapToGrid/>
        <w:spacing w:line="240" w:lineRule="auto"/>
        <w:ind w:firstLine="964" w:firstLineChars="200"/>
        <w:jc w:val="left"/>
        <w:textAlignment w:val="auto"/>
        <w:outlineLvl w:val="0"/>
        <w:rPr>
          <w:rFonts w:hint="eastAsia" w:ascii="仿宋" w:hAnsi="仿宋" w:eastAsia="仿宋" w:cs="仿宋"/>
        </w:rPr>
      </w:pPr>
      <w:r>
        <w:rPr>
          <w:rFonts w:hint="eastAsia" w:ascii="仿宋" w:hAnsi="仿宋" w:eastAsia="仿宋" w:cs="仿宋"/>
          <w:b/>
          <w:sz w:val="48"/>
        </w:rPr>
        <w:t>投标（响应）报价明细表</w:t>
      </w:r>
    </w:p>
    <w:p w14:paraId="215BA9D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项目编号：[350001]MHZB[GK]2026001</w:t>
      </w:r>
    </w:p>
    <w:p w14:paraId="06C1A30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项目名称：福建省2026年航空应急救援直升机租赁服务</w:t>
      </w:r>
    </w:p>
    <w:p w14:paraId="29B9ADA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采购包：租赁Mi-171直开机1架(含机组)</w:t>
      </w:r>
    </w:p>
    <w:p w14:paraId="1B37602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投标人名称：</w:t>
      </w:r>
    </w:p>
    <w:p w14:paraId="312934B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租赁Mi-171直升机1架（含机组）</w:t>
      </w:r>
    </w:p>
    <w:p w14:paraId="47C5EE1E">
      <w:pPr>
        <w:pStyle w:val="7"/>
        <w:keepNext w:val="0"/>
        <w:keepLines w:val="0"/>
        <w:pageBreakBefore w:val="0"/>
        <w:kinsoku/>
        <w:wordWrap/>
        <w:overflowPunct/>
        <w:topLinePunct w:val="0"/>
        <w:autoSpaceDE/>
        <w:autoSpaceDN/>
        <w:bidi w:val="0"/>
        <w:adjustRightInd/>
        <w:snapToGrid/>
        <w:spacing w:line="240" w:lineRule="auto"/>
        <w:ind w:firstLine="400" w:firstLineChars="200"/>
        <w:jc w:val="center"/>
        <w:textAlignment w:val="auto"/>
        <w:rPr>
          <w:rFonts w:hint="eastAsia" w:ascii="仿宋" w:hAnsi="仿宋" w:eastAsia="仿宋" w:cs="仿宋"/>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816"/>
        <w:gridCol w:w="755"/>
        <w:gridCol w:w="755"/>
        <w:gridCol w:w="755"/>
        <w:gridCol w:w="755"/>
        <w:gridCol w:w="916"/>
        <w:gridCol w:w="755"/>
        <w:gridCol w:w="816"/>
        <w:gridCol w:w="755"/>
        <w:gridCol w:w="755"/>
      </w:tblGrid>
      <w:tr w14:paraId="58386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C17E32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序号</w:t>
            </w:r>
          </w:p>
        </w:tc>
        <w:tc>
          <w:tcPr>
            <w:tcW w:w="755" w:type="dxa"/>
          </w:tcPr>
          <w:p w14:paraId="71F9260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服务名称</w:t>
            </w:r>
          </w:p>
        </w:tc>
        <w:tc>
          <w:tcPr>
            <w:tcW w:w="755" w:type="dxa"/>
          </w:tcPr>
          <w:p w14:paraId="47E9C6F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服务范围</w:t>
            </w:r>
          </w:p>
        </w:tc>
        <w:tc>
          <w:tcPr>
            <w:tcW w:w="755" w:type="dxa"/>
          </w:tcPr>
          <w:p w14:paraId="4B07572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服务要求</w:t>
            </w:r>
          </w:p>
        </w:tc>
        <w:tc>
          <w:tcPr>
            <w:tcW w:w="755" w:type="dxa"/>
          </w:tcPr>
          <w:p w14:paraId="2CDA51A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服务时间</w:t>
            </w:r>
          </w:p>
        </w:tc>
        <w:tc>
          <w:tcPr>
            <w:tcW w:w="755" w:type="dxa"/>
          </w:tcPr>
          <w:p w14:paraId="20D8602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服务标准</w:t>
            </w:r>
          </w:p>
        </w:tc>
        <w:tc>
          <w:tcPr>
            <w:tcW w:w="755" w:type="dxa"/>
          </w:tcPr>
          <w:p w14:paraId="7F47803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最高限价</w:t>
            </w:r>
          </w:p>
        </w:tc>
        <w:tc>
          <w:tcPr>
            <w:tcW w:w="755" w:type="dxa"/>
          </w:tcPr>
          <w:p w14:paraId="32D0E44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单价</w:t>
            </w:r>
          </w:p>
        </w:tc>
        <w:tc>
          <w:tcPr>
            <w:tcW w:w="755" w:type="dxa"/>
          </w:tcPr>
          <w:p w14:paraId="24167CE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数量</w:t>
            </w:r>
          </w:p>
        </w:tc>
        <w:tc>
          <w:tcPr>
            <w:tcW w:w="755" w:type="dxa"/>
          </w:tcPr>
          <w:p w14:paraId="6A6E68C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计量单位</w:t>
            </w:r>
          </w:p>
        </w:tc>
        <w:tc>
          <w:tcPr>
            <w:tcW w:w="755" w:type="dxa"/>
          </w:tcPr>
          <w:p w14:paraId="4ADB95F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总价</w:t>
            </w:r>
          </w:p>
        </w:tc>
      </w:tr>
      <w:tr w14:paraId="1425B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66C9DF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1</w:t>
            </w:r>
          </w:p>
        </w:tc>
        <w:tc>
          <w:tcPr>
            <w:tcW w:w="755" w:type="dxa"/>
          </w:tcPr>
          <w:p w14:paraId="55B01E3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租赁Mi-171直升机1架（含机组）</w:t>
            </w:r>
          </w:p>
        </w:tc>
        <w:tc>
          <w:tcPr>
            <w:tcW w:w="755" w:type="dxa"/>
          </w:tcPr>
          <w:p w14:paraId="6ABE9CA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{供应商响应}</w:t>
            </w:r>
          </w:p>
        </w:tc>
        <w:tc>
          <w:tcPr>
            <w:tcW w:w="755" w:type="dxa"/>
          </w:tcPr>
          <w:p w14:paraId="599BE2F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{供应商响应}</w:t>
            </w:r>
          </w:p>
        </w:tc>
        <w:tc>
          <w:tcPr>
            <w:tcW w:w="755" w:type="dxa"/>
          </w:tcPr>
          <w:p w14:paraId="1B05DA4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{供应商响应}</w:t>
            </w:r>
          </w:p>
        </w:tc>
        <w:tc>
          <w:tcPr>
            <w:tcW w:w="755" w:type="dxa"/>
          </w:tcPr>
          <w:p w14:paraId="3F60384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{供应商响应}</w:t>
            </w:r>
          </w:p>
        </w:tc>
        <w:tc>
          <w:tcPr>
            <w:tcW w:w="755" w:type="dxa"/>
          </w:tcPr>
          <w:p w14:paraId="53E4134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9750000  元</w:t>
            </w:r>
          </w:p>
        </w:tc>
        <w:tc>
          <w:tcPr>
            <w:tcW w:w="755" w:type="dxa"/>
          </w:tcPr>
          <w:p w14:paraId="714FFB2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{=总价/数量}  元</w:t>
            </w:r>
          </w:p>
        </w:tc>
        <w:tc>
          <w:tcPr>
            <w:tcW w:w="755" w:type="dxa"/>
          </w:tcPr>
          <w:p w14:paraId="51A6D23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1.0000</w:t>
            </w:r>
          </w:p>
        </w:tc>
        <w:tc>
          <w:tcPr>
            <w:tcW w:w="755" w:type="dxa"/>
          </w:tcPr>
          <w:p w14:paraId="3EE02B8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架</w:t>
            </w:r>
          </w:p>
        </w:tc>
        <w:tc>
          <w:tcPr>
            <w:tcW w:w="755" w:type="dxa"/>
          </w:tcPr>
          <w:p w14:paraId="6BBF5B9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{供应商响应}  元</w:t>
            </w:r>
          </w:p>
        </w:tc>
      </w:tr>
    </w:tbl>
    <w:p w14:paraId="65184EB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合计：</w:t>
      </w:r>
    </w:p>
    <w:p w14:paraId="70AD548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备注：无</w:t>
      </w:r>
    </w:p>
    <w:p w14:paraId="28A1A61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时间：     年     月     日</w:t>
      </w:r>
    </w:p>
    <w:p w14:paraId="7E39964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签章：                     </w:t>
      </w:r>
    </w:p>
    <w:p w14:paraId="2B262903">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13FD817A">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三、招标文件规定的价格扣除证明材料（若有）</w:t>
      </w:r>
    </w:p>
    <w:p w14:paraId="1F2D4592">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三-1优先类节能产品、环境标志产品价格扣除证明材料（若有）</w:t>
      </w:r>
    </w:p>
    <w:p w14:paraId="74CB72ED">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三-1-①优先类节能产品、环境标志产品统计表（价格扣除适用，若有）</w:t>
      </w:r>
    </w:p>
    <w:p w14:paraId="6699677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项目编号：</w:t>
      </w:r>
      <w:r>
        <w:rPr>
          <w:rFonts w:hint="eastAsia" w:ascii="仿宋" w:hAnsi="仿宋" w:eastAsia="仿宋" w:cs="仿宋"/>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2AB2D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98E3B2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7122" w:type="dxa"/>
            <w:gridSpan w:val="3"/>
          </w:tcPr>
          <w:p w14:paraId="528123EA">
            <w:pPr>
              <w:pStyle w:val="7"/>
              <w:keepNext w:val="0"/>
              <w:keepLines w:val="0"/>
              <w:pageBreakBefore w:val="0"/>
              <w:kinsoku/>
              <w:wordWrap/>
              <w:overflowPunct/>
              <w:topLinePunct w:val="0"/>
              <w:autoSpaceDE/>
              <w:autoSpaceDN/>
              <w:bidi w:val="0"/>
              <w:adjustRightInd/>
              <w:snapToGrid/>
              <w:spacing w:line="240" w:lineRule="auto"/>
              <w:ind w:firstLine="400" w:firstLineChars="200"/>
              <w:jc w:val="center"/>
              <w:textAlignment w:val="auto"/>
              <w:rPr>
                <w:rFonts w:hint="eastAsia" w:ascii="仿宋" w:hAnsi="仿宋" w:eastAsia="仿宋" w:cs="仿宋"/>
              </w:rPr>
            </w:pPr>
            <w:r>
              <w:rPr>
                <w:rFonts w:hint="eastAsia" w:ascii="仿宋" w:hAnsi="仿宋" w:eastAsia="仿宋" w:cs="仿宋"/>
              </w:rPr>
              <w:t>本采购包内属于节能、环境标志产品情况</w:t>
            </w:r>
          </w:p>
        </w:tc>
      </w:tr>
      <w:tr w14:paraId="14B28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EF39731">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采购包</w:t>
            </w:r>
          </w:p>
        </w:tc>
        <w:tc>
          <w:tcPr>
            <w:tcW w:w="1187" w:type="dxa"/>
          </w:tcPr>
          <w:p w14:paraId="03801730">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品目号</w:t>
            </w:r>
          </w:p>
        </w:tc>
        <w:tc>
          <w:tcPr>
            <w:tcW w:w="1187" w:type="dxa"/>
          </w:tcPr>
          <w:p w14:paraId="5EA43777">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产品名称</w:t>
            </w:r>
          </w:p>
        </w:tc>
        <w:tc>
          <w:tcPr>
            <w:tcW w:w="4748" w:type="dxa"/>
          </w:tcPr>
          <w:p w14:paraId="5C4FE8C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认证种类</w:t>
            </w:r>
          </w:p>
        </w:tc>
      </w:tr>
      <w:tr w14:paraId="27D03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0CA4F6E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187" w:type="dxa"/>
          </w:tcPr>
          <w:p w14:paraId="2490828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w:t>
            </w:r>
          </w:p>
        </w:tc>
        <w:tc>
          <w:tcPr>
            <w:tcW w:w="1187" w:type="dxa"/>
          </w:tcPr>
          <w:p w14:paraId="10EF06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4748" w:type="dxa"/>
          </w:tcPr>
          <w:p w14:paraId="66BDBD23">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供应商自行填写种类，并上传证明附件以便评审查看</w:t>
            </w:r>
          </w:p>
        </w:tc>
      </w:tr>
      <w:tr w14:paraId="47017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3E82151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187" w:type="dxa"/>
          </w:tcPr>
          <w:p w14:paraId="08F758B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p w14:paraId="0FB17BA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p>
        </w:tc>
        <w:tc>
          <w:tcPr>
            <w:tcW w:w="1187" w:type="dxa"/>
          </w:tcPr>
          <w:p w14:paraId="56C22D1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4748" w:type="dxa"/>
          </w:tcPr>
          <w:p w14:paraId="08AAED5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r>
      <w:tr w14:paraId="3CBD5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1F6B7BF">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备注</w:t>
            </w:r>
          </w:p>
        </w:tc>
        <w:tc>
          <w:tcPr>
            <w:tcW w:w="7122" w:type="dxa"/>
            <w:gridSpan w:val="3"/>
          </w:tcPr>
          <w:p w14:paraId="6807806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p>
        </w:tc>
      </w:tr>
    </w:tbl>
    <w:p w14:paraId="721F095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※注意：</w:t>
      </w:r>
    </w:p>
    <w:p w14:paraId="71371D3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1、对节能、环境标志产品计算价格扣除时，只依据电子投标（响应）文件“投标（响应）报价明细表”以及“优先类节能产品、环境标志产品证明材料（价格扣除适用，若有）。</w:t>
      </w:r>
    </w:p>
    <w:p w14:paraId="5B9E755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2、本表以采购包为单位，不同采购包请分别填写；同一采购包请按照其品目号顺序分别填写。</w:t>
      </w:r>
    </w:p>
    <w:p w14:paraId="3F3149F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3、具体统计、计算：</w:t>
      </w:r>
    </w:p>
    <w:p w14:paraId="0F1C243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3.1若同一采购包内的单个或多个货物取得或同时取得节能、环境标志产品等两项或多项认证的，均按照单个货物对应一项认证的原则统计、计算1次。</w:t>
      </w:r>
    </w:p>
    <w:p w14:paraId="152D8E3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3.2计算结果若除不尽，可四舍五入保留到小数点后两位。</w:t>
      </w:r>
    </w:p>
    <w:p w14:paraId="021E59A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3.3投标人(供应商)按照采购文件要求认真统计、计算。</w:t>
      </w:r>
    </w:p>
    <w:p w14:paraId="521FAD1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3.4若无节能、环境标志产品，不填写本表。</w:t>
      </w:r>
    </w:p>
    <w:p w14:paraId="5F1C17A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3.5强制类节能产品不享受价格扣除。</w:t>
      </w:r>
    </w:p>
    <w:p w14:paraId="01ED8FD5">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61131DA3">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5FA1A08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038E2F4D">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三-1-②优先类节能产品、环境标志产品证明材料（价格扣除适用，若有）</w:t>
      </w:r>
    </w:p>
    <w:p w14:paraId="3991A27D">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三-2小型、微型企业产品等价格扣除证明材料（若有）</w:t>
      </w:r>
    </w:p>
    <w:p w14:paraId="048D613C">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三-2-①中小企业声明函（价格扣除适用，若有）</w:t>
      </w:r>
    </w:p>
    <w:p w14:paraId="46A6C621">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中小企业声明函（货物）</w:t>
      </w:r>
    </w:p>
    <w:p w14:paraId="7095F73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本公司（联合体）郑重声明，根据《政府采购促进中小企业发展管理办法》（财库﹝2020﹞46 号）的规定，本公司（联合体）参加</w:t>
      </w:r>
      <w:r>
        <w:rPr>
          <w:rFonts w:hint="eastAsia" w:ascii="仿宋" w:hAnsi="仿宋" w:eastAsia="仿宋" w:cs="仿宋"/>
          <w:u w:val="single"/>
        </w:rPr>
        <w:t>（单位名称）</w:t>
      </w:r>
      <w:r>
        <w:rPr>
          <w:rFonts w:hint="eastAsia" w:ascii="仿宋" w:hAnsi="仿宋" w:eastAsia="仿宋" w:cs="仿宋"/>
        </w:rPr>
        <w:t>的</w:t>
      </w:r>
      <w:r>
        <w:rPr>
          <w:rFonts w:hint="eastAsia" w:ascii="仿宋" w:hAnsi="仿宋" w:eastAsia="仿宋" w:cs="仿宋"/>
          <w:u w:val="single"/>
        </w:rPr>
        <w:t>（项目名称）</w:t>
      </w:r>
      <w:r>
        <w:rPr>
          <w:rFonts w:hint="eastAsia" w:ascii="仿宋" w:hAnsi="仿宋" w:eastAsia="仿宋" w:cs="仿宋"/>
        </w:rPr>
        <w:t>采购活动，提供的货物全部由符合政策要求的中小企业制造。相关企业（含联合体中的中小企业、签订分包意向协议的中小企业）的具体情况如下：</w:t>
      </w:r>
    </w:p>
    <w:p w14:paraId="289CF31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w:t>
      </w:r>
      <w:r>
        <w:rPr>
          <w:rFonts w:hint="eastAsia" w:ascii="仿宋" w:hAnsi="仿宋" w:eastAsia="仿宋" w:cs="仿宋"/>
          <w:u w:val="single"/>
        </w:rPr>
        <w:t xml:space="preserve"> （标的名称） </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行业；制造商为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　　　　　</w:t>
      </w:r>
      <w:r>
        <w:rPr>
          <w:rFonts w:hint="eastAsia" w:ascii="仿宋" w:hAnsi="仿宋" w:eastAsia="仿宋" w:cs="仿宋"/>
        </w:rPr>
        <w:t>人，营业收入为</w:t>
      </w:r>
      <w:r>
        <w:rPr>
          <w:rFonts w:hint="eastAsia" w:ascii="仿宋" w:hAnsi="仿宋" w:eastAsia="仿宋" w:cs="仿宋"/>
          <w:u w:val="single"/>
        </w:rPr>
        <w:t>　　　　　</w:t>
      </w:r>
      <w:r>
        <w:rPr>
          <w:rFonts w:hint="eastAsia" w:ascii="仿宋" w:hAnsi="仿宋" w:eastAsia="仿宋" w:cs="仿宋"/>
        </w:rPr>
        <w:t>万元，资产总额为</w:t>
      </w:r>
      <w:r>
        <w:rPr>
          <w:rFonts w:hint="eastAsia" w:ascii="仿宋" w:hAnsi="仿宋" w:eastAsia="仿宋" w:cs="仿宋"/>
          <w:u w:val="single"/>
        </w:rPr>
        <w:t>　　　　　</w:t>
      </w:r>
      <w:r>
        <w:rPr>
          <w:rFonts w:hint="eastAsia" w:ascii="仿宋" w:hAnsi="仿宋" w:eastAsia="仿宋" w:cs="仿宋"/>
        </w:rPr>
        <w:t>万元</w:t>
      </w:r>
      <w:r>
        <w:rPr>
          <w:rFonts w:hint="eastAsia" w:ascii="仿宋" w:hAnsi="仿宋" w:eastAsia="仿宋" w:cs="仿宋"/>
          <w:sz w:val="21"/>
          <w:vertAlign w:val="superscript"/>
        </w:rPr>
        <w:t>1</w:t>
      </w:r>
      <w:r>
        <w:rPr>
          <w:rFonts w:hint="eastAsia" w:ascii="仿宋" w:hAnsi="仿宋" w:eastAsia="仿宋" w:cs="仿宋"/>
        </w:rPr>
        <w:t>，属于</w:t>
      </w:r>
      <w:r>
        <w:rPr>
          <w:rFonts w:hint="eastAsia" w:ascii="仿宋" w:hAnsi="仿宋" w:eastAsia="仿宋" w:cs="仿宋"/>
          <w:u w:val="single"/>
        </w:rPr>
        <w:t>（中型企业、小型企业、微型企业）</w:t>
      </w:r>
      <w:r>
        <w:rPr>
          <w:rFonts w:hint="eastAsia" w:ascii="仿宋" w:hAnsi="仿宋" w:eastAsia="仿宋" w:cs="仿宋"/>
        </w:rPr>
        <w:t>；</w:t>
      </w:r>
    </w:p>
    <w:p w14:paraId="77A22A2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w:t>
      </w:r>
      <w:r>
        <w:rPr>
          <w:rFonts w:hint="eastAsia" w:ascii="仿宋" w:hAnsi="仿宋" w:eastAsia="仿宋" w:cs="仿宋"/>
          <w:u w:val="single"/>
        </w:rPr>
        <w:t xml:space="preserve"> （标的名称） </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行业；制造商为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　　　　　</w:t>
      </w:r>
      <w:r>
        <w:rPr>
          <w:rFonts w:hint="eastAsia" w:ascii="仿宋" w:hAnsi="仿宋" w:eastAsia="仿宋" w:cs="仿宋"/>
        </w:rPr>
        <w:t>人，营业收入为</w:t>
      </w:r>
      <w:r>
        <w:rPr>
          <w:rFonts w:hint="eastAsia" w:ascii="仿宋" w:hAnsi="仿宋" w:eastAsia="仿宋" w:cs="仿宋"/>
          <w:u w:val="single"/>
        </w:rPr>
        <w:t>　　　　　</w:t>
      </w:r>
      <w:r>
        <w:rPr>
          <w:rFonts w:hint="eastAsia" w:ascii="仿宋" w:hAnsi="仿宋" w:eastAsia="仿宋" w:cs="仿宋"/>
        </w:rPr>
        <w:t>万元，资产总额为</w:t>
      </w:r>
      <w:r>
        <w:rPr>
          <w:rFonts w:hint="eastAsia" w:ascii="仿宋" w:hAnsi="仿宋" w:eastAsia="仿宋" w:cs="仿宋"/>
          <w:u w:val="single"/>
        </w:rPr>
        <w:t>　　　　　</w:t>
      </w:r>
      <w:r>
        <w:rPr>
          <w:rFonts w:hint="eastAsia" w:ascii="仿宋" w:hAnsi="仿宋" w:eastAsia="仿宋" w:cs="仿宋"/>
        </w:rPr>
        <w:t>万元，属于</w:t>
      </w:r>
      <w:r>
        <w:rPr>
          <w:rFonts w:hint="eastAsia" w:ascii="仿宋" w:hAnsi="仿宋" w:eastAsia="仿宋" w:cs="仿宋"/>
          <w:u w:val="single"/>
        </w:rPr>
        <w:t>（中型企业、小型企业、微型企业）</w:t>
      </w:r>
      <w:r>
        <w:rPr>
          <w:rFonts w:hint="eastAsia" w:ascii="仿宋" w:hAnsi="仿宋" w:eastAsia="仿宋" w:cs="仿宋"/>
        </w:rPr>
        <w:t>；</w:t>
      </w:r>
    </w:p>
    <w:p w14:paraId="0FD4235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p w14:paraId="48CE3C0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以上企业，不属于大企业的分支机构，不存在控股股东为大企业的情形，也不存在与大企业的负责人为同一人的情形。</w:t>
      </w:r>
    </w:p>
    <w:p w14:paraId="70AF352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本企业对上述声明内容的真实性负责。如有虚假，将依法承担相应责任。</w:t>
      </w:r>
    </w:p>
    <w:p w14:paraId="2C054DB1">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51AADFE9">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1AD34E8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※注意：</w:t>
      </w:r>
    </w:p>
    <w:p w14:paraId="49B0B54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1、从业人员、营业收入、资产总额填报上一年度数据，无上一年度数据的新成立企业可不填报。</w:t>
      </w:r>
    </w:p>
    <w:p w14:paraId="6FACFE0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D6DEC9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104112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11900086">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中小企业声明函（工程、服务）</w:t>
      </w:r>
    </w:p>
    <w:p w14:paraId="2F93F0C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本公司（联合体）郑重声明，根据《政府采购促进中小企业发展管理办法》（财库﹝2020﹞46 号）的规定，本公司（联合体）参加</w:t>
      </w:r>
      <w:r>
        <w:rPr>
          <w:rFonts w:hint="eastAsia" w:ascii="仿宋" w:hAnsi="仿宋" w:eastAsia="仿宋" w:cs="仿宋"/>
          <w:u w:val="single"/>
        </w:rPr>
        <w:t>（单位名称）</w:t>
      </w:r>
      <w:r>
        <w:rPr>
          <w:rFonts w:hint="eastAsia" w:ascii="仿宋" w:hAnsi="仿宋" w:eastAsia="仿宋" w:cs="仿宋"/>
        </w:rPr>
        <w:t>的</w:t>
      </w:r>
      <w:r>
        <w:rPr>
          <w:rFonts w:hint="eastAsia" w:ascii="仿宋" w:hAnsi="仿宋" w:eastAsia="仿宋" w:cs="仿宋"/>
          <w:u w:val="single"/>
        </w:rPr>
        <w:t>（项目名称）</w:t>
      </w:r>
      <w:r>
        <w:rPr>
          <w:rFonts w:hint="eastAsia" w:ascii="仿宋" w:hAnsi="仿宋" w:eastAsia="仿宋" w:cs="仿宋"/>
        </w:rPr>
        <w:t>采购活动，工程的施工单位全部为符合政策要求的中小企业（或者：服务全部由符合政策要求的中小企业承接）。相关企业（含联合体中的中小企业、签订分包意向协议的中小企业）的具体情况如下：</w:t>
      </w:r>
    </w:p>
    <w:p w14:paraId="782EFBB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w:t>
      </w:r>
      <w:r>
        <w:rPr>
          <w:rFonts w:hint="eastAsia" w:ascii="仿宋" w:hAnsi="仿宋" w:eastAsia="仿宋" w:cs="仿宋"/>
          <w:u w:val="single"/>
        </w:rPr>
        <w:t>（标的名称）</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；承建（承接）企业为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　　　　　</w:t>
      </w:r>
      <w:r>
        <w:rPr>
          <w:rFonts w:hint="eastAsia" w:ascii="仿宋" w:hAnsi="仿宋" w:eastAsia="仿宋" w:cs="仿宋"/>
        </w:rPr>
        <w:t>人，营业收入为</w:t>
      </w:r>
      <w:r>
        <w:rPr>
          <w:rFonts w:hint="eastAsia" w:ascii="仿宋" w:hAnsi="仿宋" w:eastAsia="仿宋" w:cs="仿宋"/>
          <w:u w:val="single"/>
        </w:rPr>
        <w:t>　　　　　</w:t>
      </w:r>
      <w:r>
        <w:rPr>
          <w:rFonts w:hint="eastAsia" w:ascii="仿宋" w:hAnsi="仿宋" w:eastAsia="仿宋" w:cs="仿宋"/>
        </w:rPr>
        <w:t>万元，资产总额为</w:t>
      </w:r>
      <w:r>
        <w:rPr>
          <w:rFonts w:hint="eastAsia" w:ascii="仿宋" w:hAnsi="仿宋" w:eastAsia="仿宋" w:cs="仿宋"/>
          <w:u w:val="single"/>
        </w:rPr>
        <w:t>　　　　　</w:t>
      </w:r>
      <w:r>
        <w:rPr>
          <w:rFonts w:hint="eastAsia" w:ascii="仿宋" w:hAnsi="仿宋" w:eastAsia="仿宋" w:cs="仿宋"/>
        </w:rPr>
        <w:t>万元</w:t>
      </w:r>
      <w:r>
        <w:rPr>
          <w:rFonts w:hint="eastAsia" w:ascii="仿宋" w:hAnsi="仿宋" w:eastAsia="仿宋" w:cs="仿宋"/>
          <w:sz w:val="21"/>
          <w:vertAlign w:val="superscript"/>
        </w:rPr>
        <w:t>1</w:t>
      </w:r>
      <w:r>
        <w:rPr>
          <w:rFonts w:hint="eastAsia" w:ascii="仿宋" w:hAnsi="仿宋" w:eastAsia="仿宋" w:cs="仿宋"/>
        </w:rPr>
        <w:t>，属于</w:t>
      </w:r>
      <w:r>
        <w:rPr>
          <w:rFonts w:hint="eastAsia" w:ascii="仿宋" w:hAnsi="仿宋" w:eastAsia="仿宋" w:cs="仿宋"/>
          <w:u w:val="single"/>
        </w:rPr>
        <w:t>（中型企业、小型企业、微型企业）</w:t>
      </w:r>
      <w:r>
        <w:rPr>
          <w:rFonts w:hint="eastAsia" w:ascii="仿宋" w:hAnsi="仿宋" w:eastAsia="仿宋" w:cs="仿宋"/>
        </w:rPr>
        <w:t>；</w:t>
      </w:r>
    </w:p>
    <w:p w14:paraId="4B4A952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w:t>
      </w:r>
      <w:r>
        <w:rPr>
          <w:rFonts w:hint="eastAsia" w:ascii="仿宋" w:hAnsi="仿宋" w:eastAsia="仿宋" w:cs="仿宋"/>
          <w:u w:val="single"/>
        </w:rPr>
        <w:t>（标的名称）</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；承建（承接）企业为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　　　　　</w:t>
      </w:r>
      <w:r>
        <w:rPr>
          <w:rFonts w:hint="eastAsia" w:ascii="仿宋" w:hAnsi="仿宋" w:eastAsia="仿宋" w:cs="仿宋"/>
        </w:rPr>
        <w:t>人，营业收入为</w:t>
      </w:r>
      <w:r>
        <w:rPr>
          <w:rFonts w:hint="eastAsia" w:ascii="仿宋" w:hAnsi="仿宋" w:eastAsia="仿宋" w:cs="仿宋"/>
          <w:u w:val="single"/>
        </w:rPr>
        <w:t>　　　　　</w:t>
      </w:r>
      <w:r>
        <w:rPr>
          <w:rFonts w:hint="eastAsia" w:ascii="仿宋" w:hAnsi="仿宋" w:eastAsia="仿宋" w:cs="仿宋"/>
        </w:rPr>
        <w:t>万元，资产总额为</w:t>
      </w:r>
      <w:r>
        <w:rPr>
          <w:rFonts w:hint="eastAsia" w:ascii="仿宋" w:hAnsi="仿宋" w:eastAsia="仿宋" w:cs="仿宋"/>
          <w:u w:val="single"/>
        </w:rPr>
        <w:t>　　　　　</w:t>
      </w:r>
      <w:r>
        <w:rPr>
          <w:rFonts w:hint="eastAsia" w:ascii="仿宋" w:hAnsi="仿宋" w:eastAsia="仿宋" w:cs="仿宋"/>
        </w:rPr>
        <w:t>万元，属于</w:t>
      </w:r>
      <w:r>
        <w:rPr>
          <w:rFonts w:hint="eastAsia" w:ascii="仿宋" w:hAnsi="仿宋" w:eastAsia="仿宋" w:cs="仿宋"/>
          <w:u w:val="single"/>
        </w:rPr>
        <w:t>（中型企业、小型企业、微型企业）</w:t>
      </w:r>
      <w:r>
        <w:rPr>
          <w:rFonts w:hint="eastAsia" w:ascii="仿宋" w:hAnsi="仿宋" w:eastAsia="仿宋" w:cs="仿宋"/>
        </w:rPr>
        <w:t>；</w:t>
      </w:r>
    </w:p>
    <w:p w14:paraId="0AAB374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p w14:paraId="405A520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以上企业，不属于大企业的分支机构，不存在控股股东为大企业的情形，也不存在与大企业的负责人为同一人的情形。</w:t>
      </w:r>
    </w:p>
    <w:p w14:paraId="715C651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本企业对上述声明内容的真实性负责。如有虚假，将依法承担相应责任。</w:t>
      </w:r>
    </w:p>
    <w:p w14:paraId="5AF59703">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0F226288">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63A879A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※注意：</w:t>
      </w:r>
    </w:p>
    <w:p w14:paraId="3E3F4F5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1、从业人员、营业收入、资产总额填报上一年度数据，无上一年度数据的新成立企业可不填报。</w:t>
      </w:r>
    </w:p>
    <w:p w14:paraId="302C577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CB293E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FE6A7A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5E1DD41F">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三-2-②小型、微型企业等证明材料（价格扣除适用，若有）</w:t>
      </w:r>
    </w:p>
    <w:p w14:paraId="41747EF6">
      <w:pPr>
        <w:pStyle w:val="7"/>
        <w:keepNext w:val="0"/>
        <w:keepLines w:val="0"/>
        <w:pageBreakBefore w:val="0"/>
        <w:kinsoku/>
        <w:wordWrap/>
        <w:overflowPunct/>
        <w:topLinePunct w:val="0"/>
        <w:autoSpaceDE/>
        <w:autoSpaceDN/>
        <w:bidi w:val="0"/>
        <w:adjustRightInd/>
        <w:snapToGrid/>
        <w:spacing w:line="240" w:lineRule="auto"/>
        <w:ind w:firstLine="400" w:firstLineChars="200"/>
        <w:jc w:val="center"/>
        <w:textAlignment w:val="auto"/>
        <w:rPr>
          <w:rFonts w:hint="eastAsia" w:ascii="仿宋" w:hAnsi="仿宋" w:eastAsia="仿宋" w:cs="仿宋"/>
        </w:rPr>
      </w:pPr>
      <w:r>
        <w:rPr>
          <w:rFonts w:hint="eastAsia" w:ascii="仿宋" w:hAnsi="仿宋" w:eastAsia="仿宋" w:cs="仿宋"/>
        </w:rPr>
        <w:t>编制说明</w:t>
      </w:r>
    </w:p>
    <w:p w14:paraId="433A6BE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1、投标人为监狱企业的，根据其提供的由省级以上监狱管理局、戒毒管理局（含新疆生产建设兵团）出具的属于监狱企业的证明文件进行认定，监狱企业视同小型、微型企业。</w:t>
      </w:r>
    </w:p>
    <w:p w14:paraId="7498621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2、投标人为残疾人福利性单位的，根据其提供的《残疾人福利性单位声明函》（格式附后）进行认定，残疾人福利性单位视同小型、微型企业。残疾人福利性单位属于小型、微型企业的，不重复享受政策。</w:t>
      </w:r>
    </w:p>
    <w:p w14:paraId="529EE2A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附：</w:t>
      </w:r>
    </w:p>
    <w:p w14:paraId="6EA5667E">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残疾人福利性单位声明函（价格扣除适用，若有）</w:t>
      </w:r>
    </w:p>
    <w:p w14:paraId="4EF652C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2B4055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40D390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）由本投标人承建的（填写“所投采购包、品目号”）工程</w:t>
      </w:r>
    </w:p>
    <w:p w14:paraId="6356BA4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）由本投标人承接的（填写“所投采购包、品目号”）服务；</w:t>
      </w:r>
    </w:p>
    <w:p w14:paraId="13A2EF7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本投标人对上述声明的真实性负责。如有虚假，将依法承担相应责任。</w:t>
      </w:r>
    </w:p>
    <w:p w14:paraId="1931509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备注：</w:t>
      </w:r>
    </w:p>
    <w:p w14:paraId="5344E9F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1、请投标人按照实际情况编制填写本声明函，并在相应的（）中打“√”。</w:t>
      </w:r>
    </w:p>
    <w:p w14:paraId="5113759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2、若《残疾人福利性单位声明函》内容不真实，视为提供虚假材料。</w:t>
      </w:r>
    </w:p>
    <w:p w14:paraId="247E629A">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553FBCB7">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5530640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56D4C5C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附：</w:t>
      </w:r>
    </w:p>
    <w:p w14:paraId="276B9A9F">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监狱企业证明材料</w:t>
      </w:r>
    </w:p>
    <w:p w14:paraId="7579D17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投标人为监狱企业，提供本单位制造的货物（承接的服务），并在电子投标文件中提供省级以上监狱管理局、戒毒管理局（含新疆生产建设兵团）出具的属于监狱企业的证明文件。</w:t>
      </w:r>
    </w:p>
    <w:p w14:paraId="0FEE144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36AF6A85">
      <w:pPr>
        <w:pStyle w:val="7"/>
        <w:keepNext w:val="0"/>
        <w:keepLines w:val="0"/>
        <w:pageBreakBefore w:val="0"/>
        <w:kinsoku/>
        <w:wordWrap/>
        <w:overflowPunct/>
        <w:topLinePunct w:val="0"/>
        <w:autoSpaceDE/>
        <w:autoSpaceDN/>
        <w:bidi w:val="0"/>
        <w:adjustRightInd/>
        <w:snapToGrid/>
        <w:spacing w:line="240" w:lineRule="auto"/>
        <w:ind w:firstLine="482" w:firstLineChars="200"/>
        <w:jc w:val="center"/>
        <w:textAlignment w:val="auto"/>
        <w:outlineLvl w:val="3"/>
        <w:rPr>
          <w:rFonts w:hint="eastAsia" w:ascii="仿宋" w:hAnsi="仿宋" w:eastAsia="仿宋" w:cs="仿宋"/>
        </w:rPr>
      </w:pPr>
      <w:r>
        <w:rPr>
          <w:rFonts w:hint="eastAsia" w:ascii="仿宋" w:hAnsi="仿宋" w:eastAsia="仿宋" w:cs="仿宋"/>
          <w:b/>
          <w:sz w:val="24"/>
        </w:rPr>
        <w:t>三-3招标文件规定的其他价格扣除证明材料（若有）</w:t>
      </w:r>
    </w:p>
    <w:p w14:paraId="2C761867">
      <w:pPr>
        <w:pStyle w:val="7"/>
        <w:keepNext w:val="0"/>
        <w:keepLines w:val="0"/>
        <w:pageBreakBefore w:val="0"/>
        <w:kinsoku/>
        <w:wordWrap/>
        <w:overflowPunct/>
        <w:topLinePunct w:val="0"/>
        <w:autoSpaceDE/>
        <w:autoSpaceDN/>
        <w:bidi w:val="0"/>
        <w:adjustRightInd/>
        <w:snapToGrid/>
        <w:spacing w:line="240" w:lineRule="auto"/>
        <w:ind w:firstLine="400" w:firstLineChars="200"/>
        <w:jc w:val="center"/>
        <w:textAlignment w:val="auto"/>
        <w:rPr>
          <w:rFonts w:hint="eastAsia" w:ascii="仿宋" w:hAnsi="仿宋" w:eastAsia="仿宋" w:cs="仿宋"/>
        </w:rPr>
      </w:pPr>
      <w:r>
        <w:rPr>
          <w:rFonts w:hint="eastAsia" w:ascii="仿宋" w:hAnsi="仿宋" w:eastAsia="仿宋" w:cs="仿宋"/>
        </w:rPr>
        <w:t>编制说明</w:t>
      </w:r>
    </w:p>
    <w:p w14:paraId="518B0E4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若投标人可享受招标文件规定的除“节能（非强制类）、环境标志产品价格扣除”及“小型、微型企业产品等价格扣除”外的其他价格扣除优惠，则投标人应按照招标文件要求提供相应证明材料。</w:t>
      </w:r>
    </w:p>
    <w:p w14:paraId="34D0ABCB">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1786C838">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b/>
          <w:sz w:val="28"/>
        </w:rPr>
      </w:pPr>
    </w:p>
    <w:p w14:paraId="3C0324D8">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b/>
          <w:sz w:val="28"/>
        </w:rPr>
      </w:pPr>
    </w:p>
    <w:p w14:paraId="41F5C717">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b/>
          <w:sz w:val="28"/>
        </w:rPr>
      </w:pPr>
    </w:p>
    <w:p w14:paraId="4098AAD4">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封面格式(技术商务部分)</w:t>
      </w:r>
    </w:p>
    <w:p w14:paraId="12BDEF20">
      <w:pPr>
        <w:pStyle w:val="7"/>
        <w:keepNext w:val="0"/>
        <w:keepLines w:val="0"/>
        <w:pageBreakBefore w:val="0"/>
        <w:kinsoku/>
        <w:wordWrap/>
        <w:overflowPunct/>
        <w:topLinePunct w:val="0"/>
        <w:autoSpaceDE/>
        <w:autoSpaceDN/>
        <w:bidi w:val="0"/>
        <w:adjustRightInd/>
        <w:snapToGrid/>
        <w:spacing w:line="240" w:lineRule="auto"/>
        <w:ind w:firstLine="964" w:firstLineChars="200"/>
        <w:jc w:val="center"/>
        <w:textAlignment w:val="auto"/>
        <w:outlineLvl w:val="0"/>
        <w:rPr>
          <w:rFonts w:hint="eastAsia" w:ascii="仿宋" w:hAnsi="仿宋" w:eastAsia="仿宋" w:cs="仿宋"/>
        </w:rPr>
      </w:pPr>
      <w:r>
        <w:rPr>
          <w:rFonts w:hint="eastAsia" w:ascii="仿宋" w:hAnsi="仿宋" w:eastAsia="仿宋" w:cs="仿宋"/>
          <w:b/>
          <w:sz w:val="48"/>
        </w:rPr>
        <w:t>福建省政府采购投标文件</w:t>
      </w:r>
    </w:p>
    <w:p w14:paraId="7FDBA92E">
      <w:pPr>
        <w:pStyle w:val="7"/>
        <w:keepNext w:val="0"/>
        <w:keepLines w:val="0"/>
        <w:pageBreakBefore w:val="0"/>
        <w:kinsoku/>
        <w:wordWrap/>
        <w:overflowPunct/>
        <w:topLinePunct w:val="0"/>
        <w:autoSpaceDE/>
        <w:autoSpaceDN/>
        <w:bidi w:val="0"/>
        <w:adjustRightInd/>
        <w:snapToGrid/>
        <w:spacing w:line="240" w:lineRule="auto"/>
        <w:ind w:firstLine="964" w:firstLineChars="200"/>
        <w:jc w:val="center"/>
        <w:textAlignment w:val="auto"/>
        <w:outlineLvl w:val="0"/>
        <w:rPr>
          <w:rFonts w:hint="eastAsia" w:ascii="仿宋" w:hAnsi="仿宋" w:eastAsia="仿宋" w:cs="仿宋"/>
        </w:rPr>
      </w:pPr>
      <w:r>
        <w:rPr>
          <w:rFonts w:hint="eastAsia" w:ascii="仿宋" w:hAnsi="仿宋" w:eastAsia="仿宋" w:cs="仿宋"/>
          <w:b/>
          <w:sz w:val="48"/>
        </w:rPr>
        <w:t>（技术商务部分）</w:t>
      </w:r>
      <w:r>
        <w:rPr>
          <w:rFonts w:hint="eastAsia" w:ascii="仿宋" w:hAnsi="仿宋" w:eastAsia="仿宋" w:cs="仿宋"/>
        </w:rPr>
        <w:br w:type="textWrapping"/>
      </w:r>
      <w:r>
        <w:rPr>
          <w:rFonts w:hint="eastAsia" w:ascii="仿宋" w:hAnsi="仿宋" w:eastAsia="仿宋" w:cs="仿宋"/>
        </w:rPr>
        <w:br w:type="textWrapping"/>
      </w:r>
    </w:p>
    <w:p w14:paraId="1BBEAB1E">
      <w:pPr>
        <w:pStyle w:val="7"/>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1"/>
        <w:rPr>
          <w:rFonts w:hint="eastAsia" w:ascii="仿宋" w:hAnsi="仿宋" w:eastAsia="仿宋" w:cs="仿宋"/>
        </w:rPr>
      </w:pPr>
      <w:r>
        <w:rPr>
          <w:rFonts w:hint="eastAsia" w:ascii="仿宋" w:hAnsi="仿宋" w:eastAsia="仿宋" w:cs="仿宋"/>
          <w:b/>
          <w:sz w:val="36"/>
        </w:rPr>
        <w:t>（填写正本或副本）</w:t>
      </w:r>
      <w:r>
        <w:rPr>
          <w:rFonts w:hint="eastAsia" w:ascii="仿宋" w:hAnsi="仿宋" w:eastAsia="仿宋" w:cs="仿宋"/>
        </w:rPr>
        <w:br w:type="textWrapping"/>
      </w:r>
      <w:r>
        <w:rPr>
          <w:rFonts w:hint="eastAsia" w:ascii="仿宋" w:hAnsi="仿宋" w:eastAsia="仿宋" w:cs="仿宋"/>
        </w:rPr>
        <w:br w:type="textWrapping"/>
      </w:r>
      <w:r>
        <w:rPr>
          <w:rFonts w:hint="eastAsia" w:ascii="仿宋" w:hAnsi="仿宋" w:eastAsia="仿宋" w:cs="仿宋"/>
        </w:rPr>
        <w:br w:type="textWrapping"/>
      </w:r>
      <w:r>
        <w:rPr>
          <w:rFonts w:hint="eastAsia" w:ascii="仿宋" w:hAnsi="仿宋" w:eastAsia="仿宋" w:cs="仿宋"/>
        </w:rPr>
        <w:br w:type="textWrapping"/>
      </w:r>
    </w:p>
    <w:p w14:paraId="310C9903">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项目名称：（由投标人填写）</w:t>
      </w:r>
    </w:p>
    <w:p w14:paraId="41942318">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备案编号：（由投标人填写）</w:t>
      </w:r>
    </w:p>
    <w:p w14:paraId="38D81003">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项目编号：（由投标人填写）</w:t>
      </w:r>
    </w:p>
    <w:p w14:paraId="526A569A">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所投采购包：（由投标人填写）</w:t>
      </w:r>
    </w:p>
    <w:p w14:paraId="20E65597">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投标人：（填写“全称”）</w:t>
      </w:r>
    </w:p>
    <w:p w14:paraId="3388182F">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（由投标人填写）年（由投标人填写）月</w:t>
      </w:r>
    </w:p>
    <w:p w14:paraId="51BCF1DC">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3292DEBD">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索引</w:t>
      </w:r>
    </w:p>
    <w:p w14:paraId="6729CE2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一、标的说明一览表</w:t>
      </w:r>
    </w:p>
    <w:p w14:paraId="6728B32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二、技术和服务要求响应表</w:t>
      </w:r>
    </w:p>
    <w:p w14:paraId="38A152F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三、商务条件响应表</w:t>
      </w:r>
    </w:p>
    <w:p w14:paraId="3FC21DB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四、投标人提交的其他资料（若有）</w:t>
      </w:r>
    </w:p>
    <w:p w14:paraId="6B857B4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※注意</w:t>
      </w:r>
    </w:p>
    <w:p w14:paraId="131F316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技术商务部分中不得出现报价部分的全部或部分的投标报价信息（或组成资料），否则符合性审查不合格。</w:t>
      </w:r>
    </w:p>
    <w:p w14:paraId="234B9389">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57406993">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一、标的说明一览表</w:t>
      </w:r>
    </w:p>
    <w:p w14:paraId="2F7A84C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项目编号：</w:t>
      </w:r>
      <w:r>
        <w:rPr>
          <w:rFonts w:hint="eastAsia" w:ascii="仿宋" w:hAnsi="仿宋" w:eastAsia="仿宋" w:cs="仿宋"/>
          <w:u w:val="single"/>
        </w:rPr>
        <w:t>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10B7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1A3840C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w:t>
            </w:r>
          </w:p>
        </w:tc>
        <w:tc>
          <w:tcPr>
            <w:tcW w:w="1187" w:type="dxa"/>
          </w:tcPr>
          <w:p w14:paraId="6779F89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品目号</w:t>
            </w:r>
          </w:p>
        </w:tc>
        <w:tc>
          <w:tcPr>
            <w:tcW w:w="1187" w:type="dxa"/>
          </w:tcPr>
          <w:p w14:paraId="650BF12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投标标的</w:t>
            </w:r>
          </w:p>
        </w:tc>
        <w:tc>
          <w:tcPr>
            <w:tcW w:w="1187" w:type="dxa"/>
          </w:tcPr>
          <w:p w14:paraId="24C38E4C">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数量</w:t>
            </w:r>
          </w:p>
        </w:tc>
        <w:tc>
          <w:tcPr>
            <w:tcW w:w="1187" w:type="dxa"/>
          </w:tcPr>
          <w:p w14:paraId="7335B64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规格</w:t>
            </w:r>
          </w:p>
        </w:tc>
        <w:tc>
          <w:tcPr>
            <w:tcW w:w="1187" w:type="dxa"/>
          </w:tcPr>
          <w:p w14:paraId="5A39FFB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来源地</w:t>
            </w:r>
          </w:p>
        </w:tc>
        <w:tc>
          <w:tcPr>
            <w:tcW w:w="1187" w:type="dxa"/>
          </w:tcPr>
          <w:p w14:paraId="3E7B38C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备注</w:t>
            </w:r>
          </w:p>
        </w:tc>
      </w:tr>
      <w:tr w14:paraId="5F33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7" w:type="dxa"/>
        </w:trPr>
        <w:tc>
          <w:tcPr>
            <w:tcW w:w="1187" w:type="dxa"/>
            <w:vMerge w:val="restart"/>
          </w:tcPr>
          <w:p w14:paraId="5821405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187" w:type="dxa"/>
          </w:tcPr>
          <w:p w14:paraId="25002EE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w:t>
            </w:r>
          </w:p>
        </w:tc>
        <w:tc>
          <w:tcPr>
            <w:tcW w:w="1187" w:type="dxa"/>
          </w:tcPr>
          <w:p w14:paraId="300BE93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187" w:type="dxa"/>
          </w:tcPr>
          <w:p w14:paraId="5975AA0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187" w:type="dxa"/>
          </w:tcPr>
          <w:p w14:paraId="485B986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187" w:type="dxa"/>
          </w:tcPr>
          <w:p w14:paraId="2092591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r>
      <w:tr w14:paraId="1E43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7" w:type="dxa"/>
        </w:trPr>
        <w:tc>
          <w:tcPr>
            <w:tcW w:w="1187" w:type="dxa"/>
            <w:vMerge w:val="continue"/>
          </w:tcPr>
          <w:p w14:paraId="1D1EF5B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187" w:type="dxa"/>
          </w:tcPr>
          <w:p w14:paraId="472CBC7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187" w:type="dxa"/>
          </w:tcPr>
          <w:p w14:paraId="1C0FED1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187" w:type="dxa"/>
          </w:tcPr>
          <w:p w14:paraId="18F3669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187" w:type="dxa"/>
          </w:tcPr>
          <w:p w14:paraId="430CFE5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187" w:type="dxa"/>
          </w:tcPr>
          <w:p w14:paraId="6BCD858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r>
      <w:tr w14:paraId="0F39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7" w:type="dxa"/>
        </w:trPr>
        <w:tc>
          <w:tcPr>
            <w:tcW w:w="1187" w:type="dxa"/>
          </w:tcPr>
          <w:p w14:paraId="521BDAD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187" w:type="dxa"/>
          </w:tcPr>
          <w:p w14:paraId="3E93A11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187" w:type="dxa"/>
          </w:tcPr>
          <w:p w14:paraId="11EAD7B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187" w:type="dxa"/>
          </w:tcPr>
          <w:p w14:paraId="6FF3B04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187" w:type="dxa"/>
          </w:tcPr>
          <w:p w14:paraId="0E717AD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187" w:type="dxa"/>
          </w:tcPr>
          <w:p w14:paraId="51B6F51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r>
    </w:tbl>
    <w:p w14:paraId="72BF480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※注意：</w:t>
      </w:r>
    </w:p>
    <w:p w14:paraId="1FFA6CF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1、本表应按照下列规定填写：</w:t>
      </w:r>
    </w:p>
    <w:p w14:paraId="12C549A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1.1“采购包”、“品目号”、“投标标的”及“数量”应与招标文件《采购标的一览表》中的有关内容（“采购包”、“品目号”、“采购标的”及“数量”）保持一致。</w:t>
      </w:r>
    </w:p>
    <w:p w14:paraId="1852F72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A48995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1.3“投标标的”为服务的：“规格”项下应填写服务提供者提供的服务标准及品牌（若有）。“来源地”应填写服务提供者的所在地。“备注”项下应填写关于服务标准所涵盖的具体项目或内容的说明等。</w:t>
      </w:r>
    </w:p>
    <w:p w14:paraId="3E888AD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2、投标人需要说明的内容若需特殊表达，应先在本表中进行相应说明，再另页应答，但应做好标注说明，方便评委查阅评审。未标注说明可能导致的不利的评审后果由投标人自行承担。</w:t>
      </w:r>
    </w:p>
    <w:p w14:paraId="0E7854A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3、电子投标文件中涉及“投标标的”、“数量”、“规格”、“来源地”的内容若不一致，以投标客户端的投标（响应）报价明细表为准。</w:t>
      </w:r>
    </w:p>
    <w:p w14:paraId="4342AAA4">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5AED6FFB">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7E97F344">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00E81AA4">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二、技术和服务要求响应表</w:t>
      </w:r>
    </w:p>
    <w:p w14:paraId="42BAEED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项目编号：</w:t>
      </w:r>
      <w:r>
        <w:rPr>
          <w:rFonts w:hint="eastAsia" w:ascii="仿宋" w:hAnsi="仿宋" w:eastAsia="仿宋" w:cs="仿宋"/>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F7D6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D55B77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w:t>
            </w:r>
          </w:p>
        </w:tc>
        <w:tc>
          <w:tcPr>
            <w:tcW w:w="1661" w:type="dxa"/>
          </w:tcPr>
          <w:p w14:paraId="29CD65E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品目号</w:t>
            </w:r>
          </w:p>
        </w:tc>
        <w:tc>
          <w:tcPr>
            <w:tcW w:w="1661" w:type="dxa"/>
          </w:tcPr>
          <w:p w14:paraId="4577FFC7">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技术和服务要求</w:t>
            </w:r>
          </w:p>
        </w:tc>
        <w:tc>
          <w:tcPr>
            <w:tcW w:w="1661" w:type="dxa"/>
          </w:tcPr>
          <w:p w14:paraId="382FCED8">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投标响应</w:t>
            </w:r>
          </w:p>
        </w:tc>
        <w:tc>
          <w:tcPr>
            <w:tcW w:w="1661" w:type="dxa"/>
          </w:tcPr>
          <w:p w14:paraId="28E1FC1A">
            <w:pPr>
              <w:pStyle w:val="7"/>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是否偏离及说明</w:t>
            </w:r>
          </w:p>
        </w:tc>
      </w:tr>
      <w:tr w14:paraId="711AF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3503A75">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661" w:type="dxa"/>
          </w:tcPr>
          <w:p w14:paraId="38D91FF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w:t>
            </w:r>
          </w:p>
        </w:tc>
        <w:tc>
          <w:tcPr>
            <w:tcW w:w="1661" w:type="dxa"/>
          </w:tcPr>
          <w:p w14:paraId="65F3256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661" w:type="dxa"/>
          </w:tcPr>
          <w:p w14:paraId="7955E89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661" w:type="dxa"/>
          </w:tcPr>
          <w:p w14:paraId="76F360D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r>
      <w:tr w14:paraId="5EB21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7E2E95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661" w:type="dxa"/>
          </w:tcPr>
          <w:p w14:paraId="3C12E36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661" w:type="dxa"/>
          </w:tcPr>
          <w:p w14:paraId="72A966DF">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661" w:type="dxa"/>
          </w:tcPr>
          <w:p w14:paraId="68A6AE6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661" w:type="dxa"/>
          </w:tcPr>
          <w:p w14:paraId="6588425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r>
      <w:tr w14:paraId="74038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4426C9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661" w:type="dxa"/>
          </w:tcPr>
          <w:p w14:paraId="2FEBD27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661" w:type="dxa"/>
          </w:tcPr>
          <w:p w14:paraId="57494E4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661" w:type="dxa"/>
          </w:tcPr>
          <w:p w14:paraId="3CDD460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661" w:type="dxa"/>
          </w:tcPr>
          <w:p w14:paraId="67D7273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r>
    </w:tbl>
    <w:p w14:paraId="29B94C66">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※注意：</w:t>
      </w:r>
    </w:p>
    <w:p w14:paraId="65DBE48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1、本表应按照下列规定填写：</w:t>
      </w:r>
    </w:p>
    <w:p w14:paraId="56A8003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1.1“技术和服务要求”项下填写的内容应与招标文件第五章“技术和服务要求”的内容保持一致。</w:t>
      </w:r>
    </w:p>
    <w:p w14:paraId="678DCEF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BCCDA7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1.3“是否偏离及说明”项下应按下列规定填写：优于的，填写“正偏离”；符合的，填写“无偏离”；低于的，填写“负偏离”。</w:t>
      </w:r>
    </w:p>
    <w:p w14:paraId="70E5C78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2、投标人需要说明的内容若需特殊表达，应先在本表中进行相应说明，再另页应答，但应做好标注说明，方便评委查阅评审。未标注说明可能导致的不利的评审后果由投标人自行承担。</w:t>
      </w:r>
    </w:p>
    <w:p w14:paraId="21C0345F">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612A5CD6">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5D6124E1">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5A9C3E8B">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三、商务条件响应表</w:t>
      </w:r>
    </w:p>
    <w:p w14:paraId="3EC67C3E">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项目编号：</w:t>
      </w:r>
      <w:r>
        <w:rPr>
          <w:rFonts w:hint="eastAsia" w:ascii="仿宋" w:hAnsi="仿宋" w:eastAsia="仿宋" w:cs="仿宋"/>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2E5E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13E68D3">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采购包</w:t>
            </w:r>
          </w:p>
        </w:tc>
        <w:tc>
          <w:tcPr>
            <w:tcW w:w="1661" w:type="dxa"/>
          </w:tcPr>
          <w:p w14:paraId="2C6BB66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品目号</w:t>
            </w:r>
          </w:p>
        </w:tc>
        <w:tc>
          <w:tcPr>
            <w:tcW w:w="1661" w:type="dxa"/>
          </w:tcPr>
          <w:p w14:paraId="351385C3">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商务条件</w:t>
            </w:r>
          </w:p>
        </w:tc>
        <w:tc>
          <w:tcPr>
            <w:tcW w:w="1661" w:type="dxa"/>
          </w:tcPr>
          <w:p w14:paraId="1951201C">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投标响应</w:t>
            </w:r>
          </w:p>
        </w:tc>
        <w:tc>
          <w:tcPr>
            <w:tcW w:w="1661" w:type="dxa"/>
          </w:tcPr>
          <w:p w14:paraId="3621D2A5">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rPr>
            </w:pPr>
            <w:r>
              <w:rPr>
                <w:rFonts w:hint="eastAsia" w:ascii="仿宋" w:hAnsi="仿宋" w:eastAsia="仿宋" w:cs="仿宋"/>
              </w:rPr>
              <w:t>是否偏离及说明</w:t>
            </w:r>
          </w:p>
        </w:tc>
      </w:tr>
      <w:tr w14:paraId="60233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5CCA3D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661" w:type="dxa"/>
          </w:tcPr>
          <w:p w14:paraId="4646EB72">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w:t>
            </w:r>
          </w:p>
        </w:tc>
        <w:tc>
          <w:tcPr>
            <w:tcW w:w="1661" w:type="dxa"/>
          </w:tcPr>
          <w:p w14:paraId="05E783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661" w:type="dxa"/>
          </w:tcPr>
          <w:p w14:paraId="16831CD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661" w:type="dxa"/>
          </w:tcPr>
          <w:p w14:paraId="49FDE0F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r>
      <w:tr w14:paraId="653E6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C1FA75E">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661" w:type="dxa"/>
          </w:tcPr>
          <w:p w14:paraId="13EDA4D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661" w:type="dxa"/>
          </w:tcPr>
          <w:p w14:paraId="0F6AC46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661" w:type="dxa"/>
          </w:tcPr>
          <w:p w14:paraId="6187E38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661" w:type="dxa"/>
          </w:tcPr>
          <w:p w14:paraId="3A8FCD0E">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r>
      <w:tr w14:paraId="07212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D94D7ED">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w:t>
            </w:r>
          </w:p>
        </w:tc>
        <w:tc>
          <w:tcPr>
            <w:tcW w:w="1661" w:type="dxa"/>
          </w:tcPr>
          <w:p w14:paraId="1712285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661" w:type="dxa"/>
          </w:tcPr>
          <w:p w14:paraId="36742D1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661" w:type="dxa"/>
          </w:tcPr>
          <w:p w14:paraId="572B786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c>
          <w:tcPr>
            <w:tcW w:w="1661" w:type="dxa"/>
          </w:tcPr>
          <w:p w14:paraId="1F74BFD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rPr>
            </w:pPr>
          </w:p>
        </w:tc>
      </w:tr>
    </w:tbl>
    <w:p w14:paraId="3DB1FED0">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※注意：</w:t>
      </w:r>
    </w:p>
    <w:p w14:paraId="628B5649">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1、本表应按照下列规定填写：</w:t>
      </w:r>
    </w:p>
    <w:p w14:paraId="42485A87">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1.1“商务条件”项下填写的内容应与招标文件第五章“商务条件”的内容保持一致。</w:t>
      </w:r>
    </w:p>
    <w:p w14:paraId="78059CCF">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1.2“投标响应”项下应填写具体的响应内容并与“商务条件”项下填写的内容逐项对应；对“商务条件”项下涉及“≥或＞”、“≤或＜”及某个区间值范围内的内容，应填写具体的数值。</w:t>
      </w:r>
    </w:p>
    <w:p w14:paraId="2E568941">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1.3“是否偏离及说明”项下应按下列规定填写：优于的，填写“正偏离”；符合的，填写“无偏离”；低于的，填写“负偏离”。</w:t>
      </w:r>
    </w:p>
    <w:p w14:paraId="576192EA">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2、投标人需要说明的内容若需特殊表达，应先在本表中进行相应说明，再另页应答，但应做好标注说明，方便评委查阅评审。未标注说明可能导致的不利的评审后果由投标人自行承担。</w:t>
      </w:r>
    </w:p>
    <w:p w14:paraId="0A8BED0E">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36C3D3AB">
      <w:pPr>
        <w:pStyle w:val="7"/>
        <w:keepNext w:val="0"/>
        <w:keepLines w:val="0"/>
        <w:pageBreakBefore w:val="0"/>
        <w:kinsoku/>
        <w:wordWrap/>
        <w:overflowPunct/>
        <w:topLinePunct w:val="0"/>
        <w:autoSpaceDE/>
        <w:autoSpaceDN/>
        <w:bidi w:val="0"/>
        <w:adjustRightInd/>
        <w:snapToGrid/>
        <w:spacing w:line="240" w:lineRule="auto"/>
        <w:ind w:firstLine="400" w:firstLineChars="200"/>
        <w:jc w:val="right"/>
        <w:textAlignment w:val="auto"/>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4D104FC8">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37AACBA1">
      <w:pPr>
        <w:pStyle w:val="7"/>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outlineLvl w:val="2"/>
        <w:rPr>
          <w:rFonts w:hint="eastAsia" w:ascii="仿宋" w:hAnsi="仿宋" w:eastAsia="仿宋" w:cs="仿宋"/>
        </w:rPr>
      </w:pPr>
      <w:r>
        <w:rPr>
          <w:rFonts w:hint="eastAsia" w:ascii="仿宋" w:hAnsi="仿宋" w:eastAsia="仿宋" w:cs="仿宋"/>
          <w:b/>
          <w:sz w:val="28"/>
        </w:rPr>
        <w:t>四、投标人提交的其他资料（若有）</w:t>
      </w:r>
    </w:p>
    <w:p w14:paraId="7400AA9E">
      <w:pPr>
        <w:pStyle w:val="7"/>
        <w:keepNext w:val="0"/>
        <w:keepLines w:val="0"/>
        <w:pageBreakBefore w:val="0"/>
        <w:kinsoku/>
        <w:wordWrap/>
        <w:overflowPunct/>
        <w:topLinePunct w:val="0"/>
        <w:autoSpaceDE/>
        <w:autoSpaceDN/>
        <w:bidi w:val="0"/>
        <w:adjustRightInd/>
        <w:snapToGrid/>
        <w:spacing w:line="240" w:lineRule="auto"/>
        <w:ind w:firstLine="400" w:firstLineChars="200"/>
        <w:jc w:val="center"/>
        <w:textAlignment w:val="auto"/>
        <w:rPr>
          <w:rFonts w:hint="eastAsia" w:ascii="仿宋" w:hAnsi="仿宋" w:eastAsia="仿宋" w:cs="仿宋"/>
        </w:rPr>
      </w:pPr>
      <w:r>
        <w:rPr>
          <w:rFonts w:hint="eastAsia" w:ascii="仿宋" w:hAnsi="仿宋" w:eastAsia="仿宋" w:cs="仿宋"/>
        </w:rPr>
        <w:t>编制说明</w:t>
      </w:r>
    </w:p>
    <w:p w14:paraId="042F6D44">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1、招标文件要求提交的除“资格及资信证明部分”、“报价部分”外的其他证明材料或资料加盖投标人的单位公章后应在此项下提交。</w:t>
      </w:r>
    </w:p>
    <w:p w14:paraId="519B2C7B">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2、招标文件要求投标人提供方案（包括但不限于：组织、实施、技术、服务方案等）的，投标人应在此项下提交。</w:t>
      </w:r>
    </w:p>
    <w:p w14:paraId="5F3E67A8">
      <w:pPr>
        <w:pStyle w:val="7"/>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rPr>
      </w:pPr>
      <w:r>
        <w:rPr>
          <w:rFonts w:hint="eastAsia" w:ascii="仿宋" w:hAnsi="仿宋" w:eastAsia="仿宋" w:cs="仿宋"/>
        </w:rPr>
        <w:t>3、除招标文件另有规定外，投标人认为需要提交的其他证明材料或资料加盖投标人的单位公章后应在此项下提交。</w:t>
      </w:r>
    </w:p>
    <w:p w14:paraId="5FF920AD">
      <w:pPr>
        <w:pStyle w:val="7"/>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lang w:val="en-US" w:eastAsia="zh-Hans"/>
        </w:rPr>
      </w:pPr>
    </w:p>
    <w:sectPr>
      <w:footerReference r:id="rId3" w:type="default"/>
      <w:pgSz w:w="11906" w:h="16838"/>
      <w:pgMar w:top="873" w:right="1800" w:bottom="873" w:left="123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4463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C2EB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DC2EB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071135"/>
    <w:rsid w:val="002410F1"/>
    <w:rsid w:val="00337586"/>
    <w:rsid w:val="02027B3C"/>
    <w:rsid w:val="028642E4"/>
    <w:rsid w:val="02C24BF1"/>
    <w:rsid w:val="02D92666"/>
    <w:rsid w:val="030D0562"/>
    <w:rsid w:val="050D65F7"/>
    <w:rsid w:val="060C4B01"/>
    <w:rsid w:val="074F100F"/>
    <w:rsid w:val="07FA62BF"/>
    <w:rsid w:val="082A74C0"/>
    <w:rsid w:val="0B957346"/>
    <w:rsid w:val="0C161A76"/>
    <w:rsid w:val="0E80608C"/>
    <w:rsid w:val="0E9B186F"/>
    <w:rsid w:val="0F2173B0"/>
    <w:rsid w:val="0F5D63CD"/>
    <w:rsid w:val="0FFA00C0"/>
    <w:rsid w:val="10F13DB3"/>
    <w:rsid w:val="11AB1672"/>
    <w:rsid w:val="121C431D"/>
    <w:rsid w:val="153E27FD"/>
    <w:rsid w:val="159577E4"/>
    <w:rsid w:val="177F50ED"/>
    <w:rsid w:val="17B9167F"/>
    <w:rsid w:val="18153CE9"/>
    <w:rsid w:val="195C32DA"/>
    <w:rsid w:val="1C90180A"/>
    <w:rsid w:val="1D8F0099"/>
    <w:rsid w:val="1E105638"/>
    <w:rsid w:val="1E605592"/>
    <w:rsid w:val="205D3621"/>
    <w:rsid w:val="20847C5E"/>
    <w:rsid w:val="22600256"/>
    <w:rsid w:val="22AE38EA"/>
    <w:rsid w:val="22B20386"/>
    <w:rsid w:val="23174573"/>
    <w:rsid w:val="2350145F"/>
    <w:rsid w:val="24F15196"/>
    <w:rsid w:val="25292B82"/>
    <w:rsid w:val="26E72CF4"/>
    <w:rsid w:val="2768437F"/>
    <w:rsid w:val="29686CE9"/>
    <w:rsid w:val="2987431B"/>
    <w:rsid w:val="298A5BB9"/>
    <w:rsid w:val="2D1F0559"/>
    <w:rsid w:val="2E4722CA"/>
    <w:rsid w:val="2F032695"/>
    <w:rsid w:val="314F5689"/>
    <w:rsid w:val="374C526C"/>
    <w:rsid w:val="384F0C8B"/>
    <w:rsid w:val="385357F5"/>
    <w:rsid w:val="3B3C3253"/>
    <w:rsid w:val="3BF33A92"/>
    <w:rsid w:val="3D826E7B"/>
    <w:rsid w:val="3DFF227A"/>
    <w:rsid w:val="3E0D342E"/>
    <w:rsid w:val="3E5A7DF8"/>
    <w:rsid w:val="409E221E"/>
    <w:rsid w:val="40A11D0E"/>
    <w:rsid w:val="45277812"/>
    <w:rsid w:val="454C491C"/>
    <w:rsid w:val="467A2DE5"/>
    <w:rsid w:val="46A63BDA"/>
    <w:rsid w:val="46D30747"/>
    <w:rsid w:val="48904B42"/>
    <w:rsid w:val="48F549A5"/>
    <w:rsid w:val="48F76E74"/>
    <w:rsid w:val="4AAC3789"/>
    <w:rsid w:val="4CA30BBC"/>
    <w:rsid w:val="4CFD207A"/>
    <w:rsid w:val="4EDE7C89"/>
    <w:rsid w:val="4F005E52"/>
    <w:rsid w:val="504F7091"/>
    <w:rsid w:val="508F0072"/>
    <w:rsid w:val="50923421"/>
    <w:rsid w:val="50B74C36"/>
    <w:rsid w:val="51142088"/>
    <w:rsid w:val="51143E36"/>
    <w:rsid w:val="528355FA"/>
    <w:rsid w:val="53B52B8D"/>
    <w:rsid w:val="54B30006"/>
    <w:rsid w:val="560D5967"/>
    <w:rsid w:val="563A60ED"/>
    <w:rsid w:val="564560E1"/>
    <w:rsid w:val="56EE77DE"/>
    <w:rsid w:val="57E80DD1"/>
    <w:rsid w:val="58DB417C"/>
    <w:rsid w:val="59A87812"/>
    <w:rsid w:val="5A4B385C"/>
    <w:rsid w:val="5B745BFD"/>
    <w:rsid w:val="5BAF4E87"/>
    <w:rsid w:val="5E677C9B"/>
    <w:rsid w:val="5FE84E0C"/>
    <w:rsid w:val="610B0DB2"/>
    <w:rsid w:val="61970898"/>
    <w:rsid w:val="62FA7330"/>
    <w:rsid w:val="63957059"/>
    <w:rsid w:val="6424218B"/>
    <w:rsid w:val="65B37C6A"/>
    <w:rsid w:val="67670D0C"/>
    <w:rsid w:val="683F683A"/>
    <w:rsid w:val="6B0F76F1"/>
    <w:rsid w:val="6B621F16"/>
    <w:rsid w:val="6C3C1DA0"/>
    <w:rsid w:val="6D761CA9"/>
    <w:rsid w:val="6DF36E56"/>
    <w:rsid w:val="6E0948CB"/>
    <w:rsid w:val="6FD66A2F"/>
    <w:rsid w:val="706C1141"/>
    <w:rsid w:val="730833A3"/>
    <w:rsid w:val="73ED07EB"/>
    <w:rsid w:val="74767A66"/>
    <w:rsid w:val="77273F33"/>
    <w:rsid w:val="77F79321"/>
    <w:rsid w:val="789E20B4"/>
    <w:rsid w:val="7AE069B4"/>
    <w:rsid w:val="7B8302DC"/>
    <w:rsid w:val="7BDC717B"/>
    <w:rsid w:val="7C865339"/>
    <w:rsid w:val="7DB47549"/>
    <w:rsid w:val="7DF4771B"/>
    <w:rsid w:val="7EF66C5B"/>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w:basedOn w:val="1"/>
    <w:qFormat/>
    <w:uiPriority w:val="99"/>
    <w:pPr>
      <w:ind w:firstLine="720" w:firstLineChars="225"/>
    </w:pPr>
    <w:rPr>
      <w:rFonts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2409</Words>
  <Characters>2703</Characters>
  <Lines>0</Lines>
  <Paragraphs>0</Paragraphs>
  <TotalTime>5</TotalTime>
  <ScaleCrop>false</ScaleCrop>
  <LinksUpToDate>false</LinksUpToDate>
  <CharactersWithSpaces>2734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战戈</cp:lastModifiedBy>
  <cp:lastPrinted>2026-04-01T06:24:00Z</cp:lastPrinted>
  <dcterms:modified xsi:type="dcterms:W3CDTF">2026-04-02T08:00:53Z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A6E35AB10F564D9E8758A22AB9EB8D92_13</vt:lpwstr>
  </property>
  <property fmtid="{D5CDD505-2E9C-101B-9397-08002B2CF9AE}" pid="4" name="KSOTemplateDocerSaveRecord">
    <vt:lpwstr>eyJoZGlkIjoiYjZkZGZiNDFjMzY1ODEwZDA4ZjVmNTdhMzI2MDk3YTkiLCJ1c2VySWQiOiI1NDgyMTYyNDMifQ==</vt:lpwstr>
  </property>
</Properties>
</file>