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7C4" w:rsidRDefault="00D64862">
      <w:pPr>
        <w:spacing w:line="500" w:lineRule="exact"/>
        <w:jc w:val="left"/>
        <w:rPr>
          <w:rFonts w:ascii="仿宋_GB2312" w:eastAsia="仿宋_GB2312" w:hAnsiTheme="minorEastAsia"/>
          <w:sz w:val="32"/>
          <w:szCs w:val="32"/>
        </w:rPr>
      </w:pPr>
      <w:r>
        <w:rPr>
          <w:rFonts w:ascii="仿宋_GB2312" w:eastAsia="仿宋_GB2312" w:hAnsiTheme="minorEastAsia" w:hint="eastAsia"/>
          <w:sz w:val="32"/>
          <w:szCs w:val="32"/>
        </w:rPr>
        <w:t>附件2</w:t>
      </w:r>
    </w:p>
    <w:p w:rsidR="00AC67C4" w:rsidRDefault="00D64862">
      <w:pPr>
        <w:spacing w:line="500" w:lineRule="exact"/>
        <w:jc w:val="center"/>
        <w:rPr>
          <w:rFonts w:asciiTheme="minorEastAsia" w:hAnsiTheme="minorEastAsia"/>
          <w:b/>
          <w:sz w:val="36"/>
          <w:szCs w:val="36"/>
        </w:rPr>
      </w:pPr>
      <w:r>
        <w:rPr>
          <w:rFonts w:asciiTheme="minorEastAsia" w:hAnsiTheme="minorEastAsia" w:hint="eastAsia"/>
          <w:b/>
          <w:sz w:val="36"/>
          <w:szCs w:val="36"/>
        </w:rPr>
        <w:t>招标要求应答表</w:t>
      </w:r>
    </w:p>
    <w:p w:rsidR="00AC67C4" w:rsidRDefault="00D64862">
      <w:pPr>
        <w:spacing w:line="500" w:lineRule="exact"/>
        <w:ind w:firstLineChars="200" w:firstLine="480"/>
        <w:rPr>
          <w:rFonts w:ascii="宋体" w:eastAsia="宋体" w:hAnsi="宋体" w:cs="宋体"/>
          <w:sz w:val="24"/>
        </w:rPr>
      </w:pPr>
      <w:r>
        <w:rPr>
          <w:rFonts w:ascii="宋体" w:eastAsia="宋体" w:hAnsi="宋体" w:cs="宋体" w:hint="eastAsia"/>
          <w:sz w:val="24"/>
        </w:rPr>
        <w:t>根据网络安全法相关规定及国家非涉密信息系统安全等级保护工作要求，为进一步完善我厅信息系统安全等级保护工作，提升我厅重要信息系统的安全防护能力，按照《信息安全等级保护管理办法》《GB∕T 22239-2019 信息安全技术网络安全等级保护基本要求》《GB∕T 28448-2019 信息安全技术网络安全等级保护测评要求》等法规和标准的要求，对福建省应急管理厅门户网站和纵向协同系统安全等级测评服务项目进行招标。技术和服务要求如下：</w:t>
      </w:r>
    </w:p>
    <w:tbl>
      <w:tblPr>
        <w:tblStyle w:val="a6"/>
        <w:tblW w:w="8500" w:type="dxa"/>
        <w:tblLook w:val="04A0"/>
      </w:tblPr>
      <w:tblGrid>
        <w:gridCol w:w="704"/>
        <w:gridCol w:w="6662"/>
        <w:gridCol w:w="1134"/>
      </w:tblGrid>
      <w:tr w:rsidR="00AC67C4">
        <w:trPr>
          <w:trHeight w:val="485"/>
        </w:trPr>
        <w:tc>
          <w:tcPr>
            <w:tcW w:w="704" w:type="dxa"/>
            <w:vAlign w:val="center"/>
          </w:tcPr>
          <w:p w:rsidR="00AC67C4" w:rsidRDefault="00D64862">
            <w:pPr>
              <w:spacing w:after="0" w:line="276" w:lineRule="auto"/>
              <w:jc w:val="center"/>
              <w:rPr>
                <w:rFonts w:ascii="宋体" w:eastAsia="宋体" w:hAnsi="宋体" w:cs="宋体"/>
                <w:szCs w:val="21"/>
              </w:rPr>
            </w:pPr>
            <w:r>
              <w:rPr>
                <w:rFonts w:ascii="宋体" w:eastAsia="宋体" w:hAnsi="宋体" w:cs="宋体" w:hint="eastAsia"/>
                <w:szCs w:val="21"/>
              </w:rPr>
              <w:t>编号</w:t>
            </w:r>
          </w:p>
        </w:tc>
        <w:tc>
          <w:tcPr>
            <w:tcW w:w="6662" w:type="dxa"/>
            <w:vAlign w:val="center"/>
          </w:tcPr>
          <w:p w:rsidR="00AC67C4" w:rsidRDefault="00D64862">
            <w:pPr>
              <w:spacing w:after="0" w:line="276" w:lineRule="auto"/>
              <w:jc w:val="center"/>
              <w:rPr>
                <w:rFonts w:ascii="宋体" w:eastAsia="宋体" w:hAnsi="宋体" w:cs="宋体"/>
                <w:szCs w:val="21"/>
              </w:rPr>
            </w:pPr>
            <w:r>
              <w:rPr>
                <w:rFonts w:ascii="宋体" w:eastAsia="宋体" w:hAnsi="宋体" w:cs="宋体" w:hint="eastAsia"/>
                <w:szCs w:val="21"/>
              </w:rPr>
              <w:t>技术和服务要求</w:t>
            </w:r>
          </w:p>
        </w:tc>
        <w:tc>
          <w:tcPr>
            <w:tcW w:w="1134" w:type="dxa"/>
            <w:vAlign w:val="center"/>
          </w:tcPr>
          <w:p w:rsidR="00AC67C4" w:rsidRDefault="00D64862">
            <w:pPr>
              <w:spacing w:after="0" w:line="276" w:lineRule="auto"/>
              <w:jc w:val="center"/>
              <w:rPr>
                <w:rFonts w:ascii="宋体" w:eastAsia="宋体" w:hAnsi="宋体" w:cs="宋体"/>
                <w:szCs w:val="21"/>
              </w:rPr>
            </w:pPr>
            <w:r>
              <w:rPr>
                <w:rFonts w:ascii="宋体" w:eastAsia="宋体" w:hAnsi="宋体" w:cs="宋体" w:hint="eastAsia"/>
                <w:szCs w:val="21"/>
              </w:rPr>
              <w:t>是否偏离</w:t>
            </w:r>
          </w:p>
        </w:tc>
      </w:tr>
      <w:tr w:rsidR="00AC67C4">
        <w:tc>
          <w:tcPr>
            <w:tcW w:w="704" w:type="dxa"/>
            <w:vAlign w:val="center"/>
          </w:tcPr>
          <w:p w:rsidR="00AC67C4" w:rsidRDefault="00D64862">
            <w:pPr>
              <w:spacing w:after="0" w:line="276" w:lineRule="auto"/>
              <w:jc w:val="center"/>
              <w:rPr>
                <w:rFonts w:ascii="宋体" w:eastAsia="宋体" w:hAnsi="宋体" w:cs="宋体"/>
                <w:szCs w:val="21"/>
              </w:rPr>
            </w:pPr>
            <w:r>
              <w:rPr>
                <w:rFonts w:ascii="宋体" w:eastAsia="宋体" w:hAnsi="宋体" w:cs="宋体" w:hint="eastAsia"/>
                <w:szCs w:val="21"/>
              </w:rPr>
              <w:t>1</w:t>
            </w:r>
          </w:p>
        </w:tc>
        <w:tc>
          <w:tcPr>
            <w:tcW w:w="6662" w:type="dxa"/>
            <w:vAlign w:val="center"/>
          </w:tcPr>
          <w:p w:rsidR="00AC67C4" w:rsidRDefault="00D64862">
            <w:pPr>
              <w:spacing w:after="0" w:line="276" w:lineRule="auto"/>
              <w:rPr>
                <w:rFonts w:ascii="宋体" w:eastAsia="宋体" w:hAnsi="宋体" w:cs="宋体"/>
                <w:szCs w:val="21"/>
              </w:rPr>
            </w:pPr>
            <w:r>
              <w:rPr>
                <w:rFonts w:ascii="宋体" w:eastAsia="宋体" w:hAnsi="宋体" w:cs="宋体" w:hint="eastAsia"/>
                <w:szCs w:val="21"/>
              </w:rPr>
              <w:t>需负责完成福建省应急管理厅门户网站系统和纵向协同系统通过网络安全等级测评，即获得省级网安部门认可的三级网络安全等级保护测评报告。</w:t>
            </w:r>
            <w:bookmarkStart w:id="0" w:name="OLE_LINK3"/>
            <w:bookmarkStart w:id="1" w:name="OLE_LINK4"/>
            <w:r>
              <w:rPr>
                <w:rFonts w:ascii="宋体" w:eastAsia="宋体" w:hAnsi="宋体" w:cs="宋体" w:hint="eastAsia"/>
                <w:szCs w:val="21"/>
              </w:rPr>
              <w:t xml:space="preserve"> </w:t>
            </w:r>
            <w:bookmarkEnd w:id="0"/>
            <w:bookmarkEnd w:id="1"/>
          </w:p>
        </w:tc>
        <w:tc>
          <w:tcPr>
            <w:tcW w:w="1134" w:type="dxa"/>
            <w:vAlign w:val="center"/>
          </w:tcPr>
          <w:p w:rsidR="00AC67C4" w:rsidRDefault="00AC67C4">
            <w:pPr>
              <w:spacing w:after="0" w:line="276" w:lineRule="auto"/>
              <w:rPr>
                <w:rFonts w:ascii="宋体" w:eastAsia="宋体" w:hAnsi="宋体" w:cs="宋体"/>
                <w:szCs w:val="21"/>
              </w:rPr>
            </w:pPr>
          </w:p>
        </w:tc>
      </w:tr>
      <w:tr w:rsidR="00AC67C4">
        <w:tc>
          <w:tcPr>
            <w:tcW w:w="704" w:type="dxa"/>
            <w:vAlign w:val="center"/>
          </w:tcPr>
          <w:p w:rsidR="00AC67C4" w:rsidRDefault="00D64862">
            <w:pPr>
              <w:spacing w:after="0" w:line="276" w:lineRule="auto"/>
              <w:jc w:val="center"/>
              <w:rPr>
                <w:rFonts w:ascii="宋体" w:eastAsia="宋体" w:hAnsi="宋体" w:cs="宋体"/>
                <w:szCs w:val="21"/>
              </w:rPr>
            </w:pPr>
            <w:r>
              <w:rPr>
                <w:rFonts w:ascii="宋体" w:eastAsia="宋体" w:hAnsi="宋体" w:cs="宋体" w:hint="eastAsia"/>
                <w:szCs w:val="21"/>
              </w:rPr>
              <w:t>2</w:t>
            </w:r>
          </w:p>
        </w:tc>
        <w:tc>
          <w:tcPr>
            <w:tcW w:w="6662" w:type="dxa"/>
            <w:vAlign w:val="center"/>
          </w:tcPr>
          <w:p w:rsidR="00AC67C4" w:rsidRDefault="00D64862">
            <w:pPr>
              <w:spacing w:after="0" w:line="276" w:lineRule="auto"/>
              <w:rPr>
                <w:rFonts w:ascii="宋体" w:eastAsia="宋体" w:hAnsi="宋体" w:cs="宋体"/>
                <w:szCs w:val="21"/>
              </w:rPr>
            </w:pPr>
            <w:r>
              <w:rPr>
                <w:rFonts w:ascii="宋体" w:eastAsia="宋体" w:hAnsi="宋体" w:cs="宋体" w:hint="eastAsia"/>
                <w:szCs w:val="21"/>
              </w:rPr>
              <w:t>等级保护测评服务依据标准</w:t>
            </w:r>
          </w:p>
          <w:p w:rsidR="00AC67C4" w:rsidRDefault="00B155AF">
            <w:pPr>
              <w:spacing w:after="0" w:line="276" w:lineRule="auto"/>
              <w:rPr>
                <w:rFonts w:ascii="宋体" w:eastAsia="宋体" w:hAnsi="宋体" w:cs="宋体"/>
                <w:szCs w:val="21"/>
              </w:rPr>
            </w:pPr>
            <w:r>
              <w:rPr>
                <w:rFonts w:ascii="宋体" w:eastAsia="宋体" w:hAnsi="宋体" w:cs="宋体" w:hint="eastAsia"/>
                <w:szCs w:val="21"/>
              </w:rPr>
              <w:t>投标人</w:t>
            </w:r>
            <w:r w:rsidR="00D64862">
              <w:rPr>
                <w:rFonts w:ascii="宋体" w:eastAsia="宋体" w:hAnsi="宋体" w:cs="宋体" w:hint="eastAsia"/>
                <w:szCs w:val="21"/>
              </w:rPr>
              <w:t>需依据国家等级保护相关标准开展工作。</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（1）《计算机信息系统安全保护等级划分准则》（GB/T 17859-1999）</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（2）《信息安全技术 网络安全等级保护基本要求》（GB∕T 22239-2019）</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（3）《信息安全技术 网络安全等级保护安全设计技术要求》（GB∕T 25070-2019）</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（4）《信息安全技术 网络安全等级保护测评要求》（GB∕T 28448-2019）</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（5）《信息安全技术 信息系统安全等级保护定级指南》（GB/T22240-2020）</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（6）《信息安全技术 网络安全等级保护测评过程指南》（GB∕T 28449-2018）</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（7）《信息安全等级保护管理办法》 (公通字〔2007〕43号)</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（8）测评要求需符合国家最新要求。</w:t>
            </w:r>
          </w:p>
        </w:tc>
        <w:tc>
          <w:tcPr>
            <w:tcW w:w="1134" w:type="dxa"/>
            <w:vAlign w:val="center"/>
          </w:tcPr>
          <w:p w:rsidR="00AC67C4" w:rsidRDefault="00AC67C4">
            <w:pPr>
              <w:spacing w:after="0" w:line="276" w:lineRule="auto"/>
              <w:rPr>
                <w:rFonts w:ascii="宋体" w:eastAsia="宋体" w:hAnsi="宋体" w:cs="宋体"/>
                <w:szCs w:val="21"/>
              </w:rPr>
            </w:pPr>
          </w:p>
        </w:tc>
      </w:tr>
      <w:tr w:rsidR="00AC67C4">
        <w:tc>
          <w:tcPr>
            <w:tcW w:w="704" w:type="dxa"/>
            <w:vAlign w:val="center"/>
          </w:tcPr>
          <w:p w:rsidR="00AC67C4" w:rsidRDefault="00D64862">
            <w:pPr>
              <w:spacing w:after="0" w:line="276" w:lineRule="auto"/>
              <w:jc w:val="center"/>
              <w:rPr>
                <w:rFonts w:ascii="宋体" w:eastAsia="宋体" w:hAnsi="宋体" w:cs="宋体"/>
                <w:szCs w:val="21"/>
              </w:rPr>
            </w:pPr>
            <w:r>
              <w:rPr>
                <w:rFonts w:ascii="宋体" w:eastAsia="宋体" w:hAnsi="宋体" w:cs="宋体" w:hint="eastAsia"/>
                <w:szCs w:val="21"/>
              </w:rPr>
              <w:t>3</w:t>
            </w:r>
          </w:p>
        </w:tc>
        <w:tc>
          <w:tcPr>
            <w:tcW w:w="6662" w:type="dxa"/>
            <w:vAlign w:val="center"/>
          </w:tcPr>
          <w:p w:rsidR="00AC67C4" w:rsidRDefault="00D64862">
            <w:pPr>
              <w:spacing w:after="0" w:line="276" w:lineRule="auto"/>
              <w:rPr>
                <w:rFonts w:ascii="宋体" w:eastAsia="宋体" w:hAnsi="宋体" w:cs="宋体"/>
                <w:szCs w:val="21"/>
              </w:rPr>
            </w:pPr>
            <w:r>
              <w:rPr>
                <w:rFonts w:ascii="宋体" w:eastAsia="宋体" w:hAnsi="宋体" w:cs="宋体" w:hint="eastAsia"/>
                <w:szCs w:val="21"/>
              </w:rPr>
              <w:t>等级保护测评服务内容</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根据采购人提交的《网络安全等级保护测评申请书》，对服务范围内的信息系统进行安全等级测评，并为被测系统提供测评机构出具的网络安全等级保护等级测评报告。</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1)安全物理环境：包括物理位置的选择、物理访问控制、防盗窃和防破坏、防雷击、防火、防水和防潮、防静电、温湿度控制、电力供应、电磁防护等方面。</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2)安全通信网络：包括网络架构、通信传输、可信验证等方面。</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3)安全区域边界：包括边界防护、访问控制、入侵防范、恶意代码和垃</w:t>
            </w:r>
            <w:r>
              <w:rPr>
                <w:rFonts w:ascii="宋体" w:eastAsia="宋体" w:hAnsi="宋体" w:cs="宋体" w:hint="eastAsia"/>
                <w:szCs w:val="21"/>
              </w:rPr>
              <w:lastRenderedPageBreak/>
              <w:t>圾邮件防范、安全审计、可信验证等方面。</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4)安全计算环境：包括身份鉴别、访问控制、安全审计、入侵防范、恶意代码防范、可信验证、数据完整性、数据保密性、数据备份恢复、剩余信息保护、个人信息保护等方面。</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5)安全管理中心：包括系统管理、审计管理、安全管理、集中管控等方面。</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6)安全管理制度：包括信息系统的管理制度、制定和发布、评审和修订等方面。</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7)安全管理机构：包括岗位设置、人员配备、授权和审批、沟通和合作、审核和检查等方面。</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8)安全人员管理：包括信息系统的人员录用、人员离岗、人员考核、安全意识教育和培训、外部人员访问管理等方面。</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9)安全建设管理：包括系统定级、安全方案设计、产品采购和使用、自行软件开发、外包软件开发、工程实施、测试验收、系统交付、安全服务商选择、系统备案、等级测评等方面。</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10)安全运维管理：包括环境管理、资产管理、介质管理、设备管理、监控管理和安全管理中心、网络安全管理、系统安全管理、恶意代码防范管理、密码管理、变更管理、备份与恢复管理、安全事件处置、应急预案管理等方面。</w:t>
            </w:r>
          </w:p>
        </w:tc>
        <w:tc>
          <w:tcPr>
            <w:tcW w:w="1134" w:type="dxa"/>
            <w:vAlign w:val="center"/>
          </w:tcPr>
          <w:p w:rsidR="00AC67C4" w:rsidRDefault="00AC67C4">
            <w:pPr>
              <w:spacing w:after="0" w:line="276" w:lineRule="auto"/>
              <w:rPr>
                <w:rFonts w:ascii="宋体" w:eastAsia="宋体" w:hAnsi="宋体" w:cs="宋体"/>
                <w:szCs w:val="21"/>
              </w:rPr>
            </w:pPr>
          </w:p>
        </w:tc>
      </w:tr>
      <w:tr w:rsidR="00EC614B">
        <w:tc>
          <w:tcPr>
            <w:tcW w:w="704" w:type="dxa"/>
            <w:vAlign w:val="center"/>
          </w:tcPr>
          <w:p w:rsidR="00EC614B" w:rsidRDefault="00EC614B">
            <w:pPr>
              <w:spacing w:after="0" w:line="276" w:lineRule="auto"/>
              <w:jc w:val="center"/>
              <w:rPr>
                <w:rFonts w:ascii="宋体" w:eastAsia="宋体" w:hAnsi="宋体" w:cs="宋体"/>
                <w:szCs w:val="21"/>
              </w:rPr>
            </w:pPr>
            <w:r>
              <w:rPr>
                <w:rFonts w:ascii="宋体" w:eastAsia="宋体" w:hAnsi="宋体" w:cs="宋体" w:hint="eastAsia"/>
                <w:szCs w:val="21"/>
              </w:rPr>
              <w:lastRenderedPageBreak/>
              <w:t>4</w:t>
            </w:r>
          </w:p>
        </w:tc>
        <w:tc>
          <w:tcPr>
            <w:tcW w:w="6662" w:type="dxa"/>
            <w:vAlign w:val="center"/>
          </w:tcPr>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差距分析服务内容：</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根据等保三级要求，从管理和技术两个层面对被测系统的网络和系统信息安全现状进行比较分析，分析内容包括资产梳理、配置核查、漏洞扫描、渗透测试、应用系统功能评估、安全管理制度评估等。</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1）资产梳理：根据等级保护范围内的资产组成，现场梳理各个系统的网络结构拓扑及相关联的资产，对检测出的资产进行统计和分析并自动生成可视化的资产分析图编制出具《信息系统资产清单及资产报告》。</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（2）配置核查：通过配置核查系统，对服务器系统、数据库、中间件、网络设备、安全设备进行核查，并根据核查项、核查结果、配置修复建议等情况编制出具《配置核查报告》。</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3）漏洞扫描：通过系统漏洞扫描工具，对服务器系统、数据库、中间件、网络设备、安全设备开展系统漏扫，并根据测出的漏洞名称、漏洞信息及技术人员根据测评实际情况编写的漏洞修复建议出具《漏洞扫描报告》。</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4）渗透测试：对应用系统进行渗透测试，模拟常见黑客所使用的攻击手段对信息系统进行模拟入侵。充分挖掘和暴露系统的弱点，从而让管理人员了解其系统所面临的威胁；并根据漏洞名称、漏洞信息、漏洞修复建议出具《渗透测试报告》。</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（5）弱口令检测：对应用系统进行弱口令检测，杜绝简单、通用、长期不变的账号密码，阻断暴力破解、撞库入侵路径。</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lastRenderedPageBreak/>
              <w:t>（6）高危端口检测：通过对服务器系统、数据库、中间件、网络设备、安全设备扫描目标端口是否开放，识别背后运行的服务类型，并对检测出的高危端口资产进行统计和分析。</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（7）应用系统功能评估：对应用系统进行差距评估，出具报告；内容应至少包括差距内容和修复建议等。</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（8）安全管理制度评估：依据等保三级要求，对采购人网络安全管理制度进行对标分析，指出问题和不足，提出完善建议。</w:t>
            </w:r>
          </w:p>
          <w:p w:rsid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9）安全防护：在应用系统测评过程中，测评单位应对被测系统的安全性负责，具备防入侵、防攻击、防病毒、防篡改、防泄露，不得使被测系统相关的服务器系统、数据库、中间件、网络设备、安全设备等信息因测评过程出现安全性问题。</w:t>
            </w:r>
          </w:p>
        </w:tc>
        <w:tc>
          <w:tcPr>
            <w:tcW w:w="1134" w:type="dxa"/>
            <w:vAlign w:val="center"/>
          </w:tcPr>
          <w:p w:rsidR="00EC614B" w:rsidRDefault="00EC614B">
            <w:pPr>
              <w:spacing w:after="0" w:line="276" w:lineRule="auto"/>
              <w:rPr>
                <w:rFonts w:ascii="宋体" w:eastAsia="宋体" w:hAnsi="宋体" w:cs="宋体"/>
                <w:szCs w:val="21"/>
              </w:rPr>
            </w:pPr>
          </w:p>
        </w:tc>
      </w:tr>
      <w:tr w:rsidR="00AC67C4">
        <w:tc>
          <w:tcPr>
            <w:tcW w:w="704" w:type="dxa"/>
            <w:vAlign w:val="center"/>
          </w:tcPr>
          <w:p w:rsidR="00AC67C4" w:rsidRDefault="00EC614B">
            <w:pPr>
              <w:spacing w:after="0" w:line="276" w:lineRule="auto"/>
              <w:jc w:val="center"/>
              <w:rPr>
                <w:rFonts w:ascii="宋体" w:eastAsia="宋体" w:hAnsi="宋体" w:cs="宋体"/>
                <w:szCs w:val="21"/>
              </w:rPr>
            </w:pPr>
            <w:r>
              <w:rPr>
                <w:rFonts w:ascii="宋体" w:eastAsia="宋体" w:hAnsi="宋体" w:cs="宋体" w:hint="eastAsia"/>
                <w:szCs w:val="21"/>
              </w:rPr>
              <w:lastRenderedPageBreak/>
              <w:t>5</w:t>
            </w:r>
          </w:p>
        </w:tc>
        <w:tc>
          <w:tcPr>
            <w:tcW w:w="6662" w:type="dxa"/>
            <w:vAlign w:val="center"/>
          </w:tcPr>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等级保护整改服务内容：</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根据差距分析提出整改建议，协助采购人对存在的不足进行整改，包括等级保护要求的安全管理体系和安全技术体系整改。</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1）拟制安全整改建议：根据等级保护差距分析，制定整改建议，包括：一、通过对现有安全策略、网络系统、主机系统、数据库、安全设备和应用系统等的现有情况提出整改建议并指导被测单位进行优化，解决技术层面存在的问题；二、通过对现有的安全管理制度进行审核，并对不足之处提出优化并指导完成。</w:t>
            </w:r>
          </w:p>
          <w:p w:rsidR="00EC614B" w:rsidRPr="00EC614B"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（2）整改方案落实健全、完善安全管理制度，指导采购人落实技术整改建议、安全管理制度优化相关工作。</w:t>
            </w:r>
          </w:p>
          <w:p w:rsidR="00AC67C4" w:rsidRDefault="00EC614B" w:rsidP="00EC614B">
            <w:pPr>
              <w:spacing w:after="0" w:line="276" w:lineRule="auto"/>
              <w:rPr>
                <w:rFonts w:ascii="宋体" w:eastAsia="宋体" w:hAnsi="宋体" w:cs="宋体"/>
                <w:szCs w:val="21"/>
              </w:rPr>
            </w:pPr>
            <w:r w:rsidRPr="00EC614B">
              <w:rPr>
                <w:rFonts w:ascii="宋体" w:eastAsia="宋体" w:hAnsi="宋体" w:cs="宋体" w:hint="eastAsia"/>
                <w:szCs w:val="21"/>
              </w:rPr>
              <w:t>（3）整改复核：安全建设整改完成后，对整改效果进行复测。范围包括但不限于：配置核查整改复核、系统漏扫整改复核、WEB漏扫整改复核、渗透测试整改复核、网络架构及安全设备策略调整复核等。</w:t>
            </w:r>
          </w:p>
        </w:tc>
        <w:tc>
          <w:tcPr>
            <w:tcW w:w="1134" w:type="dxa"/>
            <w:vAlign w:val="center"/>
          </w:tcPr>
          <w:p w:rsidR="00AC67C4" w:rsidRDefault="00AC67C4">
            <w:pPr>
              <w:spacing w:after="0" w:line="276" w:lineRule="auto"/>
              <w:rPr>
                <w:rFonts w:ascii="宋体" w:eastAsia="宋体" w:hAnsi="宋体" w:cs="宋体"/>
                <w:szCs w:val="21"/>
              </w:rPr>
            </w:pPr>
          </w:p>
        </w:tc>
      </w:tr>
      <w:tr w:rsidR="00AC67C4">
        <w:tc>
          <w:tcPr>
            <w:tcW w:w="704" w:type="dxa"/>
            <w:vAlign w:val="center"/>
          </w:tcPr>
          <w:p w:rsidR="00AC67C4" w:rsidRDefault="00EC614B">
            <w:pPr>
              <w:spacing w:after="0" w:line="276" w:lineRule="auto"/>
              <w:jc w:val="center"/>
              <w:rPr>
                <w:rFonts w:ascii="宋体" w:eastAsia="宋体" w:hAnsi="宋体" w:cs="宋体"/>
                <w:szCs w:val="21"/>
              </w:rPr>
            </w:pPr>
            <w:r>
              <w:rPr>
                <w:rFonts w:ascii="宋体" w:eastAsia="宋体" w:hAnsi="宋体" w:cs="宋体" w:hint="eastAsia"/>
                <w:szCs w:val="21"/>
              </w:rPr>
              <w:t>6</w:t>
            </w:r>
          </w:p>
        </w:tc>
        <w:tc>
          <w:tcPr>
            <w:tcW w:w="6662" w:type="dxa"/>
            <w:vAlign w:val="center"/>
          </w:tcPr>
          <w:p w:rsidR="00AC67C4" w:rsidRDefault="00D64862" w:rsidP="00B155AF">
            <w:pPr>
              <w:spacing w:after="0" w:line="276" w:lineRule="auto"/>
              <w:rPr>
                <w:rFonts w:ascii="宋体" w:eastAsia="宋体" w:hAnsi="宋体" w:cs="宋体"/>
                <w:szCs w:val="21"/>
              </w:rPr>
            </w:pPr>
            <w:r>
              <w:rPr>
                <w:rFonts w:ascii="宋体" w:eastAsia="宋体" w:hAnsi="宋体" w:cs="宋体" w:hint="eastAsia"/>
                <w:szCs w:val="21"/>
              </w:rPr>
              <w:t>本项目的安全测评委托</w:t>
            </w:r>
            <w:r w:rsidR="00B155AF">
              <w:rPr>
                <w:rFonts w:ascii="宋体" w:eastAsia="宋体" w:hAnsi="宋体" w:cs="宋体" w:hint="eastAsia"/>
                <w:szCs w:val="21"/>
              </w:rPr>
              <w:t>投标人</w:t>
            </w:r>
            <w:r>
              <w:rPr>
                <w:rFonts w:ascii="宋体" w:eastAsia="宋体" w:hAnsi="宋体" w:cs="宋体" w:hint="eastAsia"/>
                <w:szCs w:val="21"/>
              </w:rPr>
              <w:t>进行服务，投标人需具有等保测评资质《网络安全服务认证证书等级保护测评服务认证》（须在网络安全等级保护网（http://www.djbh.net）中“全国网络安全等级保护测评机构推荐目录”可查阅）。</w:t>
            </w:r>
            <w:r w:rsidR="00ED4B91" w:rsidRPr="00ED4B91">
              <w:rPr>
                <w:rFonts w:ascii="宋体" w:eastAsia="宋体" w:hAnsi="宋体" w:cs="宋体" w:hint="eastAsia"/>
                <w:b/>
                <w:szCs w:val="21"/>
              </w:rPr>
              <w:t>提供查阅网页的截图或提供《网络安全服务认证证书等级保护测评服务认证》复印件</w:t>
            </w:r>
            <w:r w:rsidR="00B155AF" w:rsidRPr="00B155AF">
              <w:rPr>
                <w:b/>
                <w:spacing w:val="11"/>
              </w:rPr>
              <w:t>(</w:t>
            </w:r>
            <w:r w:rsidR="00ED4B91">
              <w:rPr>
                <w:rFonts w:hint="eastAsia"/>
                <w:b/>
                <w:spacing w:val="11"/>
              </w:rPr>
              <w:t>需加盖投标人单位</w:t>
            </w:r>
            <w:r w:rsidR="00ED4B91">
              <w:rPr>
                <w:rFonts w:hint="eastAsia"/>
                <w:b/>
                <w:spacing w:val="18"/>
              </w:rPr>
              <w:t>公章</w:t>
            </w:r>
            <w:r w:rsidR="00ED4B91">
              <w:rPr>
                <w:b/>
                <w:spacing w:val="18"/>
              </w:rPr>
              <w:t>)</w:t>
            </w:r>
            <w:r>
              <w:rPr>
                <w:rFonts w:ascii="宋体" w:eastAsia="宋体" w:hAnsi="宋体" w:cs="宋体" w:hint="eastAsia"/>
                <w:szCs w:val="21"/>
              </w:rPr>
              <w:t>。</w:t>
            </w:r>
          </w:p>
        </w:tc>
        <w:tc>
          <w:tcPr>
            <w:tcW w:w="1134" w:type="dxa"/>
            <w:vAlign w:val="center"/>
          </w:tcPr>
          <w:p w:rsidR="00AC67C4" w:rsidRDefault="00AC67C4">
            <w:pPr>
              <w:spacing w:after="0" w:line="276" w:lineRule="auto"/>
              <w:rPr>
                <w:rFonts w:ascii="宋体" w:eastAsia="宋体" w:hAnsi="宋体" w:cs="宋体"/>
                <w:szCs w:val="21"/>
              </w:rPr>
            </w:pPr>
          </w:p>
        </w:tc>
      </w:tr>
      <w:tr w:rsidR="00AC67C4">
        <w:tc>
          <w:tcPr>
            <w:tcW w:w="704" w:type="dxa"/>
            <w:vAlign w:val="center"/>
          </w:tcPr>
          <w:p w:rsidR="00AC67C4" w:rsidRDefault="00EC614B">
            <w:pPr>
              <w:spacing w:after="0" w:line="276" w:lineRule="auto"/>
              <w:jc w:val="center"/>
              <w:rPr>
                <w:rFonts w:ascii="宋体" w:eastAsia="宋体" w:hAnsi="宋体" w:cs="宋体"/>
                <w:szCs w:val="21"/>
              </w:rPr>
            </w:pPr>
            <w:r>
              <w:rPr>
                <w:rFonts w:ascii="宋体" w:eastAsia="宋体" w:hAnsi="宋体" w:cs="宋体" w:hint="eastAsia"/>
                <w:szCs w:val="21"/>
              </w:rPr>
              <w:t>7</w:t>
            </w:r>
          </w:p>
        </w:tc>
        <w:tc>
          <w:tcPr>
            <w:tcW w:w="6662" w:type="dxa"/>
            <w:vAlign w:val="center"/>
          </w:tcPr>
          <w:p w:rsidR="00AC67C4" w:rsidRDefault="00D64862">
            <w:pPr>
              <w:spacing w:after="0" w:line="276" w:lineRule="auto"/>
              <w:rPr>
                <w:rFonts w:ascii="宋体" w:eastAsia="宋体" w:hAnsi="宋体" w:cs="宋体"/>
                <w:szCs w:val="21"/>
              </w:rPr>
            </w:pPr>
            <w:r>
              <w:rPr>
                <w:rFonts w:ascii="宋体" w:eastAsia="宋体" w:hAnsi="宋体" w:cs="宋体" w:hint="eastAsia"/>
                <w:szCs w:val="21"/>
              </w:rPr>
              <w:t>为保证服务质量，</w:t>
            </w:r>
            <w:r w:rsidR="00B155AF">
              <w:rPr>
                <w:rFonts w:ascii="宋体" w:eastAsia="宋体" w:hAnsi="宋体" w:cs="宋体" w:hint="eastAsia"/>
                <w:szCs w:val="21"/>
              </w:rPr>
              <w:t>投标人</w:t>
            </w:r>
            <w:r>
              <w:rPr>
                <w:rFonts w:ascii="宋体" w:eastAsia="宋体" w:hAnsi="宋体" w:cs="宋体" w:hint="eastAsia"/>
                <w:szCs w:val="21"/>
              </w:rPr>
              <w:t>所投入项目测评团队须由一名高级测评师带队担任项目经理，并由两名中级或以上测评师担任项目的技术负责人及质量负责人。</w:t>
            </w:r>
          </w:p>
          <w:p w:rsidR="00AC67C4" w:rsidRDefault="00D64862">
            <w:pPr>
              <w:spacing w:after="0" w:line="276" w:lineRule="auto"/>
              <w:rPr>
                <w:rFonts w:ascii="宋体" w:eastAsia="宋体" w:hAnsi="宋体" w:cs="宋体"/>
                <w:szCs w:val="21"/>
              </w:rPr>
            </w:pPr>
            <w:r>
              <w:rPr>
                <w:rFonts w:ascii="宋体" w:eastAsia="宋体" w:hAnsi="宋体" w:cs="宋体" w:hint="eastAsia"/>
                <w:b/>
                <w:bCs/>
                <w:szCs w:val="21"/>
              </w:rPr>
              <w:t>项目经理</w:t>
            </w:r>
            <w:r>
              <w:rPr>
                <w:rFonts w:ascii="宋体" w:eastAsia="宋体" w:hAnsi="宋体" w:cs="宋体" w:hint="eastAsia"/>
                <w:szCs w:val="21"/>
              </w:rPr>
              <w:t>在具备高级测评师证书的前提下还需具备：1.高级信息系统项目管理师证书、2.高级信息安全管理证书、3.CISP信息安全专业人员证书。</w:t>
            </w:r>
          </w:p>
          <w:p w:rsidR="00AC67C4" w:rsidRDefault="00D64862">
            <w:pPr>
              <w:spacing w:after="0" w:line="276" w:lineRule="auto"/>
              <w:rPr>
                <w:rFonts w:ascii="宋体" w:eastAsia="宋体" w:hAnsi="宋体" w:cs="宋体"/>
                <w:szCs w:val="21"/>
              </w:rPr>
            </w:pPr>
            <w:r>
              <w:rPr>
                <w:rFonts w:ascii="宋体" w:eastAsia="宋体" w:hAnsi="宋体" w:cs="宋体" w:hint="eastAsia"/>
                <w:b/>
                <w:bCs/>
                <w:szCs w:val="21"/>
              </w:rPr>
              <w:t>技术负责人</w:t>
            </w:r>
            <w:r>
              <w:rPr>
                <w:rFonts w:ascii="宋体" w:eastAsia="宋体" w:hAnsi="宋体" w:cs="宋体" w:hint="eastAsia"/>
                <w:szCs w:val="21"/>
              </w:rPr>
              <w:t>在具备中级或以上测评师证书的前提下还需具备：1.高级信息安全管理证书、2.高级网络工程师、3.CISAW信息安全保障人员认证证书。</w:t>
            </w:r>
          </w:p>
          <w:p w:rsidR="00AC67C4" w:rsidRDefault="00D64862">
            <w:pPr>
              <w:spacing w:after="0" w:line="276" w:lineRule="auto"/>
              <w:rPr>
                <w:rFonts w:ascii="宋体" w:eastAsia="宋体" w:hAnsi="宋体" w:cs="宋体"/>
                <w:szCs w:val="21"/>
              </w:rPr>
            </w:pPr>
            <w:r>
              <w:rPr>
                <w:rFonts w:ascii="宋体" w:eastAsia="宋体" w:hAnsi="宋体" w:cs="宋体" w:hint="eastAsia"/>
                <w:b/>
                <w:bCs/>
                <w:szCs w:val="21"/>
              </w:rPr>
              <w:t>质量负责人</w:t>
            </w:r>
            <w:r>
              <w:rPr>
                <w:rFonts w:ascii="宋体" w:eastAsia="宋体" w:hAnsi="宋体" w:cs="宋体" w:hint="eastAsia"/>
                <w:szCs w:val="21"/>
              </w:rPr>
              <w:t>在具备中级测评师证书的前提下还需具备：1.CISP-CISO注</w:t>
            </w:r>
            <w:r>
              <w:rPr>
                <w:rFonts w:ascii="宋体" w:eastAsia="宋体" w:hAnsi="宋体" w:cs="宋体" w:hint="eastAsia"/>
                <w:szCs w:val="21"/>
              </w:rPr>
              <w:lastRenderedPageBreak/>
              <w:t>册信息安全管理人员证书、2.CISAW信息安全保障人员认证证书。</w:t>
            </w:r>
          </w:p>
          <w:p w:rsidR="00AC67C4" w:rsidRDefault="00D64862">
            <w:pPr>
              <w:spacing w:after="0" w:line="276" w:lineRule="auto"/>
              <w:rPr>
                <w:rFonts w:ascii="宋体" w:eastAsia="宋体" w:hAnsi="宋体" w:cs="宋体"/>
                <w:szCs w:val="21"/>
              </w:rPr>
            </w:pPr>
            <w:bookmarkStart w:id="2" w:name="OLE_LINK5"/>
            <w:r w:rsidRPr="00A246D4">
              <w:rPr>
                <w:rFonts w:ascii="宋体" w:eastAsia="宋体" w:hAnsi="宋体" w:cs="宋体" w:hint="eastAsia"/>
                <w:b/>
                <w:szCs w:val="21"/>
              </w:rPr>
              <w:t>投标人</w:t>
            </w:r>
            <w:bookmarkEnd w:id="2"/>
            <w:r w:rsidRPr="00A246D4">
              <w:rPr>
                <w:rFonts w:ascii="宋体" w:eastAsia="宋体" w:hAnsi="宋体" w:cs="宋体" w:hint="eastAsia"/>
                <w:b/>
                <w:szCs w:val="21"/>
              </w:rPr>
              <w:t>需在应答文件中提供满足上述人员资质要求的承诺函（格式自拟</w:t>
            </w:r>
            <w:r w:rsidR="00A246D4">
              <w:rPr>
                <w:rFonts w:ascii="宋体" w:eastAsia="宋体" w:hAnsi="宋体" w:cs="宋体" w:hint="eastAsia"/>
                <w:b/>
                <w:szCs w:val="21"/>
              </w:rPr>
              <w:t>,</w:t>
            </w:r>
            <w:r w:rsidR="00A246D4" w:rsidRPr="00ED4B91">
              <w:rPr>
                <w:rFonts w:hint="eastAsia"/>
                <w:b/>
                <w:spacing w:val="11"/>
              </w:rPr>
              <w:t xml:space="preserve"> </w:t>
            </w:r>
            <w:r w:rsidR="00A246D4" w:rsidRPr="00ED4B91">
              <w:rPr>
                <w:rFonts w:hint="eastAsia"/>
                <w:b/>
                <w:spacing w:val="11"/>
              </w:rPr>
              <w:t>需加盖投标人单位</w:t>
            </w:r>
            <w:r w:rsidR="00A246D4" w:rsidRPr="00ED4B91">
              <w:rPr>
                <w:rFonts w:hint="eastAsia"/>
                <w:b/>
                <w:spacing w:val="18"/>
              </w:rPr>
              <w:t>公章</w:t>
            </w:r>
            <w:r w:rsidRPr="00A246D4">
              <w:rPr>
                <w:rFonts w:ascii="宋体" w:eastAsia="宋体" w:hAnsi="宋体" w:cs="宋体" w:hint="eastAsia"/>
                <w:b/>
                <w:szCs w:val="21"/>
              </w:rPr>
              <w:t>）</w:t>
            </w:r>
            <w:r>
              <w:rPr>
                <w:rFonts w:ascii="宋体" w:eastAsia="宋体" w:hAnsi="宋体" w:cs="宋体" w:hint="eastAsia"/>
                <w:szCs w:val="21"/>
              </w:rPr>
              <w:t>，并在合同签订前提供完整的证书材料及近六个月内任意一个月为其缴纳社保的证明材料并加盖公司公章。逾期拒不提供、提交资料弄虚作假或材料核查不符合约定标准的，采购人有权单方终止合同，且投标人须全额赔偿采购人全部经济损失，并自行承担由此产生的违约金、行政处罚及相关全部法律责任。</w:t>
            </w:r>
          </w:p>
        </w:tc>
        <w:tc>
          <w:tcPr>
            <w:tcW w:w="1134" w:type="dxa"/>
            <w:vAlign w:val="center"/>
          </w:tcPr>
          <w:p w:rsidR="00AC67C4" w:rsidRDefault="00AC67C4">
            <w:pPr>
              <w:spacing w:after="0" w:line="276" w:lineRule="auto"/>
              <w:rPr>
                <w:rFonts w:ascii="宋体" w:eastAsia="宋体" w:hAnsi="宋体" w:cs="宋体"/>
                <w:szCs w:val="21"/>
              </w:rPr>
            </w:pPr>
          </w:p>
        </w:tc>
      </w:tr>
      <w:tr w:rsidR="00AC67C4">
        <w:tc>
          <w:tcPr>
            <w:tcW w:w="704" w:type="dxa"/>
            <w:vAlign w:val="center"/>
          </w:tcPr>
          <w:p w:rsidR="00AC67C4" w:rsidRDefault="00EC614B">
            <w:pPr>
              <w:spacing w:after="0" w:line="276" w:lineRule="auto"/>
              <w:jc w:val="center"/>
              <w:rPr>
                <w:rFonts w:ascii="宋体" w:eastAsia="宋体" w:hAnsi="宋体" w:cs="宋体"/>
                <w:szCs w:val="21"/>
              </w:rPr>
            </w:pPr>
            <w:r>
              <w:rPr>
                <w:rFonts w:ascii="宋体" w:eastAsia="宋体" w:hAnsi="宋体" w:cs="宋体" w:hint="eastAsia"/>
                <w:szCs w:val="21"/>
              </w:rPr>
              <w:lastRenderedPageBreak/>
              <w:t>8</w:t>
            </w:r>
          </w:p>
        </w:tc>
        <w:tc>
          <w:tcPr>
            <w:tcW w:w="6662" w:type="dxa"/>
            <w:vAlign w:val="center"/>
          </w:tcPr>
          <w:p w:rsidR="00AC67C4" w:rsidRDefault="00D64862">
            <w:pPr>
              <w:spacing w:after="0" w:line="276" w:lineRule="auto"/>
              <w:rPr>
                <w:rFonts w:ascii="宋体" w:eastAsia="宋体" w:hAnsi="宋体" w:cs="宋体"/>
                <w:szCs w:val="21"/>
              </w:rPr>
            </w:pPr>
            <w:r>
              <w:rPr>
                <w:rFonts w:ascii="宋体" w:eastAsia="宋体" w:hAnsi="宋体" w:cs="宋体" w:hint="eastAsia"/>
                <w:szCs w:val="21"/>
              </w:rPr>
              <w:t>为保证服务质量，</w:t>
            </w:r>
            <w:r w:rsidR="00B155AF">
              <w:rPr>
                <w:rFonts w:ascii="宋体" w:eastAsia="宋体" w:hAnsi="宋体" w:cs="宋体" w:hint="eastAsia"/>
                <w:szCs w:val="21"/>
              </w:rPr>
              <w:t>投标人</w:t>
            </w:r>
            <w:r>
              <w:rPr>
                <w:rFonts w:ascii="宋体" w:eastAsia="宋体" w:hAnsi="宋体" w:cs="宋体" w:hint="eastAsia"/>
                <w:szCs w:val="21"/>
              </w:rPr>
              <w:t>须配备符合等保规范的全套测评检测工具，可完成系统网络安全等级保护测评工作。</w:t>
            </w:r>
          </w:p>
          <w:p w:rsidR="00AC67C4" w:rsidRDefault="00D64862">
            <w:pPr>
              <w:spacing w:after="0" w:line="276" w:lineRule="auto"/>
              <w:rPr>
                <w:rFonts w:ascii="宋体" w:eastAsia="宋体" w:hAnsi="宋体" w:cs="宋体"/>
                <w:szCs w:val="21"/>
              </w:rPr>
            </w:pPr>
            <w:r>
              <w:rPr>
                <w:rFonts w:ascii="宋体" w:eastAsia="宋体" w:hAnsi="宋体" w:cs="宋体" w:hint="eastAsia"/>
                <w:szCs w:val="21"/>
              </w:rPr>
              <w:t>在等保测评服务中</w:t>
            </w:r>
            <w:r w:rsidR="00B155AF">
              <w:rPr>
                <w:rFonts w:ascii="宋体" w:eastAsia="宋体" w:hAnsi="宋体" w:cs="宋体" w:hint="eastAsia"/>
                <w:szCs w:val="21"/>
              </w:rPr>
              <w:t>投标人</w:t>
            </w:r>
            <w:r>
              <w:rPr>
                <w:rFonts w:ascii="宋体" w:eastAsia="宋体" w:hAnsi="宋体" w:cs="宋体" w:hint="eastAsia"/>
                <w:szCs w:val="21"/>
              </w:rPr>
              <w:t>所采用的测评工具具备</w:t>
            </w:r>
            <w:r w:rsidR="006E05B8" w:rsidRPr="006E05B8">
              <w:rPr>
                <w:rFonts w:ascii="宋体" w:eastAsia="宋体" w:hAnsi="宋体" w:cs="宋体" w:hint="eastAsia"/>
                <w:szCs w:val="21"/>
              </w:rPr>
              <w:t>对已</w:t>
            </w:r>
            <w:r>
              <w:rPr>
                <w:rFonts w:ascii="宋体" w:eastAsia="宋体" w:hAnsi="宋体" w:cs="宋体" w:hint="eastAsia"/>
                <w:szCs w:val="21"/>
              </w:rPr>
              <w:t>扫描</w:t>
            </w:r>
            <w:r w:rsidR="006E05B8" w:rsidRPr="006E05B8">
              <w:rPr>
                <w:rFonts w:ascii="宋体" w:eastAsia="宋体" w:hAnsi="宋体" w:cs="宋体" w:hint="eastAsia"/>
                <w:szCs w:val="21"/>
              </w:rPr>
              <w:t>准入的资产进行分组管理，并支持</w:t>
            </w:r>
            <w:r>
              <w:rPr>
                <w:rFonts w:ascii="宋体" w:eastAsia="宋体" w:hAnsi="宋体" w:cs="宋体" w:hint="eastAsia"/>
                <w:szCs w:val="21"/>
              </w:rPr>
              <w:t>手动添加</w:t>
            </w:r>
            <w:r w:rsidR="006E05B8" w:rsidRPr="006E05B8">
              <w:rPr>
                <w:rFonts w:ascii="宋体" w:eastAsia="宋体" w:hAnsi="宋体" w:cs="宋体" w:hint="eastAsia"/>
                <w:szCs w:val="21"/>
              </w:rPr>
              <w:t>分组；支持通过网段进行检索查询现有资产；支持异常行为管控</w:t>
            </w:r>
            <w:r>
              <w:rPr>
                <w:rFonts w:ascii="宋体" w:eastAsia="宋体" w:hAnsi="宋体" w:cs="宋体" w:hint="eastAsia"/>
                <w:szCs w:val="21"/>
              </w:rPr>
              <w:t>能力；</w:t>
            </w:r>
            <w:r w:rsidR="006E05B8" w:rsidRPr="006E05B8">
              <w:rPr>
                <w:rFonts w:ascii="宋体" w:eastAsia="宋体" w:hAnsi="宋体" w:cs="宋体" w:hint="eastAsia"/>
                <w:szCs w:val="21"/>
              </w:rPr>
              <w:t>支持旁路阻断，阻断方式包含交换机联动阻断、</w:t>
            </w:r>
            <w:r w:rsidR="006E05B8" w:rsidRPr="006E05B8">
              <w:rPr>
                <w:rFonts w:ascii="宋体" w:eastAsia="宋体" w:hAnsi="宋体" w:cs="宋体"/>
                <w:szCs w:val="21"/>
              </w:rPr>
              <w:t>TCP</w:t>
            </w:r>
            <w:r w:rsidR="006E05B8" w:rsidRPr="006E05B8">
              <w:rPr>
                <w:rFonts w:ascii="宋体" w:eastAsia="宋体" w:hAnsi="宋体" w:cs="宋体" w:hint="eastAsia"/>
                <w:szCs w:val="21"/>
              </w:rPr>
              <w:t>阻断、</w:t>
            </w:r>
            <w:r w:rsidR="006E05B8" w:rsidRPr="006E05B8">
              <w:rPr>
                <w:rFonts w:ascii="宋体" w:eastAsia="宋体" w:hAnsi="宋体" w:cs="宋体"/>
                <w:szCs w:val="21"/>
              </w:rPr>
              <w:t>ARP</w:t>
            </w:r>
            <w:r w:rsidR="006E05B8" w:rsidRPr="006E05B8">
              <w:rPr>
                <w:rFonts w:ascii="宋体" w:eastAsia="宋体" w:hAnsi="宋体" w:cs="宋体" w:hint="eastAsia"/>
                <w:szCs w:val="21"/>
              </w:rPr>
              <w:t>阻断。</w:t>
            </w:r>
          </w:p>
          <w:p w:rsidR="00AC67C4" w:rsidRDefault="00ED4B91">
            <w:pPr>
              <w:spacing w:after="0" w:line="276" w:lineRule="auto"/>
              <w:rPr>
                <w:rFonts w:ascii="宋体" w:eastAsia="宋体" w:hAnsi="宋体" w:cs="宋体"/>
                <w:szCs w:val="21"/>
              </w:rPr>
            </w:pPr>
            <w:r w:rsidRPr="00ED4B91">
              <w:rPr>
                <w:rFonts w:ascii="宋体" w:eastAsia="宋体" w:hAnsi="宋体" w:cs="宋体" w:hint="eastAsia"/>
                <w:b/>
                <w:szCs w:val="21"/>
              </w:rPr>
              <w:t>投标人需在应答文件中提供</w:t>
            </w:r>
            <w:r w:rsidRPr="00ED4B91">
              <w:rPr>
                <w:rFonts w:hint="eastAsia"/>
                <w:b/>
                <w:spacing w:val="11"/>
              </w:rPr>
              <w:t>符合以上功能的截图证明</w:t>
            </w:r>
            <w:bookmarkStart w:id="3" w:name="OLE_LINK1"/>
            <w:bookmarkStart w:id="4" w:name="OLE_LINK2"/>
            <w:r w:rsidRPr="00ED4B91">
              <w:rPr>
                <w:b/>
                <w:spacing w:val="11"/>
              </w:rPr>
              <w:t>(</w:t>
            </w:r>
            <w:r w:rsidRPr="00ED4B91">
              <w:rPr>
                <w:rFonts w:hint="eastAsia"/>
                <w:b/>
                <w:spacing w:val="11"/>
              </w:rPr>
              <w:t>需</w:t>
            </w:r>
            <w:bookmarkStart w:id="5" w:name="OLE_LINK8"/>
            <w:bookmarkStart w:id="6" w:name="OLE_LINK9"/>
            <w:r w:rsidRPr="00ED4B91">
              <w:rPr>
                <w:rFonts w:hint="eastAsia"/>
                <w:b/>
                <w:spacing w:val="11"/>
              </w:rPr>
              <w:t>加盖投标人单位</w:t>
            </w:r>
            <w:r w:rsidRPr="00ED4B91">
              <w:rPr>
                <w:rFonts w:hint="eastAsia"/>
                <w:b/>
                <w:spacing w:val="18"/>
              </w:rPr>
              <w:t>公章</w:t>
            </w:r>
            <w:bookmarkEnd w:id="5"/>
            <w:bookmarkEnd w:id="6"/>
            <w:r w:rsidRPr="00ED4B91">
              <w:rPr>
                <w:b/>
                <w:spacing w:val="18"/>
              </w:rPr>
              <w:t>)</w:t>
            </w:r>
            <w:bookmarkEnd w:id="3"/>
            <w:bookmarkEnd w:id="4"/>
            <w:r w:rsidR="00D64862">
              <w:rPr>
                <w:rFonts w:ascii="宋体" w:eastAsia="宋体" w:hAnsi="宋体" w:cs="宋体" w:hint="eastAsia"/>
                <w:szCs w:val="21"/>
              </w:rPr>
              <w:t>，并在合同签订前提供针对上述所有功能点的截图及该功能所属工具的软件著作权证书扫描件用以真实性核查。逾期拒不提供、提交资料弄虚作假或材料核查不符合约定标准的，采购人有权单方终止合同，且投标人须全额赔偿采购人全部经济损失，并自行承担由此产生的违约金、行政处罚及相关全部法律责任。</w:t>
            </w:r>
          </w:p>
        </w:tc>
        <w:tc>
          <w:tcPr>
            <w:tcW w:w="1134" w:type="dxa"/>
            <w:vAlign w:val="center"/>
          </w:tcPr>
          <w:p w:rsidR="00AC67C4" w:rsidRDefault="00AC67C4">
            <w:pPr>
              <w:spacing w:after="0" w:line="276" w:lineRule="auto"/>
              <w:rPr>
                <w:rFonts w:ascii="宋体" w:eastAsia="宋体" w:hAnsi="宋体" w:cs="宋体"/>
                <w:szCs w:val="21"/>
              </w:rPr>
            </w:pPr>
          </w:p>
        </w:tc>
      </w:tr>
      <w:tr w:rsidR="00AC67C4">
        <w:tc>
          <w:tcPr>
            <w:tcW w:w="704" w:type="dxa"/>
            <w:vAlign w:val="center"/>
          </w:tcPr>
          <w:p w:rsidR="00AC67C4" w:rsidRDefault="00EC614B">
            <w:pPr>
              <w:spacing w:after="0" w:line="276" w:lineRule="auto"/>
              <w:jc w:val="center"/>
              <w:rPr>
                <w:rFonts w:ascii="宋体" w:eastAsia="宋体" w:hAnsi="宋体" w:cs="宋体"/>
                <w:szCs w:val="21"/>
              </w:rPr>
            </w:pPr>
            <w:r>
              <w:rPr>
                <w:rFonts w:ascii="宋体" w:eastAsia="宋体" w:hAnsi="宋体" w:cs="宋体" w:hint="eastAsia"/>
                <w:szCs w:val="21"/>
              </w:rPr>
              <w:t>9</w:t>
            </w:r>
          </w:p>
        </w:tc>
        <w:tc>
          <w:tcPr>
            <w:tcW w:w="6662" w:type="dxa"/>
            <w:vAlign w:val="center"/>
          </w:tcPr>
          <w:p w:rsidR="00AC67C4" w:rsidRDefault="00D64862">
            <w:pPr>
              <w:spacing w:after="0" w:line="276" w:lineRule="auto"/>
              <w:rPr>
                <w:rFonts w:ascii="宋体" w:eastAsia="宋体" w:hAnsi="宋体" w:cs="宋体"/>
                <w:szCs w:val="21"/>
              </w:rPr>
            </w:pPr>
            <w:r>
              <w:rPr>
                <w:rFonts w:ascii="宋体" w:eastAsia="宋体" w:hAnsi="宋体" w:cs="宋体" w:hint="eastAsia"/>
                <w:szCs w:val="21"/>
              </w:rPr>
              <w:t>工期：2026年11月30日前完成。</w:t>
            </w:r>
          </w:p>
        </w:tc>
        <w:tc>
          <w:tcPr>
            <w:tcW w:w="1134" w:type="dxa"/>
            <w:vAlign w:val="center"/>
          </w:tcPr>
          <w:p w:rsidR="00AC67C4" w:rsidRDefault="00AC67C4">
            <w:pPr>
              <w:spacing w:after="0" w:line="276" w:lineRule="auto"/>
              <w:rPr>
                <w:rFonts w:ascii="宋体" w:eastAsia="宋体" w:hAnsi="宋体" w:cs="宋体"/>
                <w:szCs w:val="21"/>
              </w:rPr>
            </w:pPr>
          </w:p>
        </w:tc>
      </w:tr>
      <w:tr w:rsidR="00AC67C4">
        <w:trPr>
          <w:trHeight w:val="389"/>
        </w:trPr>
        <w:tc>
          <w:tcPr>
            <w:tcW w:w="704" w:type="dxa"/>
            <w:vAlign w:val="center"/>
          </w:tcPr>
          <w:p w:rsidR="00AC67C4" w:rsidRDefault="00EC614B">
            <w:pPr>
              <w:spacing w:after="0" w:line="276" w:lineRule="auto"/>
              <w:jc w:val="center"/>
              <w:rPr>
                <w:rFonts w:ascii="宋体" w:eastAsia="宋体" w:hAnsi="宋体" w:cs="宋体"/>
                <w:szCs w:val="21"/>
              </w:rPr>
            </w:pPr>
            <w:r>
              <w:rPr>
                <w:rFonts w:ascii="宋体" w:eastAsia="宋体" w:hAnsi="宋体" w:cs="宋体" w:hint="eastAsia"/>
                <w:szCs w:val="21"/>
              </w:rPr>
              <w:t>10</w:t>
            </w:r>
          </w:p>
        </w:tc>
        <w:tc>
          <w:tcPr>
            <w:tcW w:w="6662" w:type="dxa"/>
            <w:vAlign w:val="center"/>
          </w:tcPr>
          <w:p w:rsidR="00AC67C4" w:rsidRDefault="00D64862">
            <w:pPr>
              <w:spacing w:after="0" w:line="276" w:lineRule="auto"/>
              <w:rPr>
                <w:rFonts w:ascii="宋体" w:eastAsia="宋体" w:hAnsi="宋体" w:cs="宋体"/>
                <w:szCs w:val="21"/>
              </w:rPr>
            </w:pPr>
            <w:r>
              <w:rPr>
                <w:rFonts w:ascii="宋体" w:eastAsia="宋体" w:hAnsi="宋体" w:cs="宋体" w:hint="eastAsia"/>
                <w:szCs w:val="21"/>
              </w:rPr>
              <w:t>售后服务：该项目服务咨询期为1年。</w:t>
            </w:r>
          </w:p>
        </w:tc>
        <w:tc>
          <w:tcPr>
            <w:tcW w:w="1134" w:type="dxa"/>
            <w:vAlign w:val="center"/>
          </w:tcPr>
          <w:p w:rsidR="00AC67C4" w:rsidRDefault="00AC67C4">
            <w:pPr>
              <w:spacing w:after="0" w:line="276" w:lineRule="auto"/>
              <w:rPr>
                <w:rFonts w:ascii="宋体" w:eastAsia="宋体" w:hAnsi="宋体" w:cs="宋体"/>
                <w:szCs w:val="21"/>
              </w:rPr>
            </w:pPr>
          </w:p>
        </w:tc>
      </w:tr>
      <w:tr w:rsidR="00AC67C4">
        <w:tc>
          <w:tcPr>
            <w:tcW w:w="704" w:type="dxa"/>
            <w:vAlign w:val="center"/>
          </w:tcPr>
          <w:p w:rsidR="00AC67C4" w:rsidRDefault="00EC614B">
            <w:pPr>
              <w:spacing w:after="0" w:line="276" w:lineRule="auto"/>
              <w:jc w:val="center"/>
              <w:rPr>
                <w:rFonts w:ascii="宋体" w:eastAsia="宋体" w:hAnsi="宋体" w:cs="宋体"/>
                <w:szCs w:val="21"/>
              </w:rPr>
            </w:pPr>
            <w:r>
              <w:rPr>
                <w:rFonts w:ascii="宋体" w:eastAsia="宋体" w:hAnsi="宋体" w:cs="宋体" w:hint="eastAsia"/>
                <w:szCs w:val="21"/>
              </w:rPr>
              <w:t>11</w:t>
            </w:r>
          </w:p>
        </w:tc>
        <w:tc>
          <w:tcPr>
            <w:tcW w:w="6662" w:type="dxa"/>
            <w:vAlign w:val="center"/>
          </w:tcPr>
          <w:p w:rsidR="00AC67C4" w:rsidRDefault="00D64862">
            <w:pPr>
              <w:spacing w:after="0" w:line="276" w:lineRule="auto"/>
              <w:rPr>
                <w:rFonts w:ascii="宋体" w:eastAsia="宋体" w:hAnsi="宋体" w:cs="宋体"/>
                <w:szCs w:val="21"/>
              </w:rPr>
            </w:pPr>
            <w:r>
              <w:rPr>
                <w:rFonts w:ascii="宋体" w:eastAsia="宋体" w:hAnsi="宋体" w:cs="宋体" w:hint="eastAsia"/>
                <w:szCs w:val="21"/>
              </w:rPr>
              <w:t>验收要求：福建省应急管理厅门户网站系统和纵向协同系统分别通过网络安全等级保护第三级测评，获得</w:t>
            </w:r>
            <w:r w:rsidR="00A246D4">
              <w:rPr>
                <w:rFonts w:ascii="宋体" w:eastAsia="宋体" w:hAnsi="宋体" w:cs="宋体" w:hint="eastAsia"/>
                <w:szCs w:val="21"/>
              </w:rPr>
              <w:t>福建</w:t>
            </w:r>
            <w:r>
              <w:rPr>
                <w:rFonts w:ascii="宋体" w:eastAsia="宋体" w:hAnsi="宋体" w:cs="宋体" w:hint="eastAsia"/>
                <w:szCs w:val="21"/>
              </w:rPr>
              <w:t>省级网安部门认可的网络安全等级保护等级测评报告即通过验收。</w:t>
            </w:r>
          </w:p>
        </w:tc>
        <w:tc>
          <w:tcPr>
            <w:tcW w:w="1134" w:type="dxa"/>
            <w:vAlign w:val="center"/>
          </w:tcPr>
          <w:p w:rsidR="00AC67C4" w:rsidRDefault="00AC67C4">
            <w:pPr>
              <w:spacing w:after="0" w:line="276" w:lineRule="auto"/>
              <w:rPr>
                <w:rFonts w:ascii="宋体" w:eastAsia="宋体" w:hAnsi="宋体" w:cs="宋体"/>
                <w:szCs w:val="21"/>
              </w:rPr>
            </w:pPr>
          </w:p>
        </w:tc>
      </w:tr>
      <w:tr w:rsidR="00AC67C4">
        <w:tc>
          <w:tcPr>
            <w:tcW w:w="704" w:type="dxa"/>
            <w:vAlign w:val="center"/>
          </w:tcPr>
          <w:p w:rsidR="00AC67C4" w:rsidRDefault="00EC614B">
            <w:pPr>
              <w:spacing w:after="0" w:line="276" w:lineRule="auto"/>
              <w:jc w:val="center"/>
              <w:rPr>
                <w:rFonts w:ascii="宋体" w:eastAsia="宋体" w:hAnsi="宋体" w:cs="宋体"/>
                <w:szCs w:val="21"/>
              </w:rPr>
            </w:pPr>
            <w:r>
              <w:rPr>
                <w:rFonts w:ascii="宋体" w:eastAsia="宋体" w:hAnsi="宋体" w:cs="宋体" w:hint="eastAsia"/>
                <w:szCs w:val="21"/>
              </w:rPr>
              <w:t>12</w:t>
            </w:r>
          </w:p>
        </w:tc>
        <w:tc>
          <w:tcPr>
            <w:tcW w:w="6662" w:type="dxa"/>
            <w:vAlign w:val="center"/>
          </w:tcPr>
          <w:p w:rsidR="00000000" w:rsidRDefault="00D64862">
            <w:pPr>
              <w:spacing w:after="0" w:line="276" w:lineRule="auto"/>
              <w:rPr>
                <w:rFonts w:ascii="宋体" w:eastAsia="宋体" w:hAnsi="宋体" w:cs="宋体"/>
                <w:szCs w:val="21"/>
              </w:rPr>
            </w:pPr>
            <w:r>
              <w:rPr>
                <w:rFonts w:ascii="宋体" w:eastAsia="宋体" w:hAnsi="宋体" w:cs="宋体" w:hint="eastAsia"/>
                <w:szCs w:val="21"/>
              </w:rPr>
              <w:t>付款方式：</w:t>
            </w:r>
            <w:r>
              <w:rPr>
                <w:rFonts w:ascii="宋体" w:eastAsia="宋体" w:hAnsi="宋体" w:cs="宋体" w:hint="eastAsia"/>
                <w:kern w:val="0"/>
                <w:szCs w:val="21"/>
              </w:rPr>
              <w:t>合同签订生效之日起30日内采购人预付合同总额的40%合同款，</w:t>
            </w:r>
            <w:bookmarkStart w:id="7" w:name="OLE_LINK6"/>
            <w:bookmarkStart w:id="8" w:name="OLE_LINK7"/>
            <w:r w:rsidR="00B155AF">
              <w:rPr>
                <w:rFonts w:ascii="宋体" w:eastAsia="宋体" w:hAnsi="宋体" w:cs="宋体" w:hint="eastAsia"/>
                <w:kern w:val="0"/>
                <w:szCs w:val="21"/>
              </w:rPr>
              <w:t>成交人</w:t>
            </w:r>
            <w:bookmarkEnd w:id="7"/>
            <w:bookmarkEnd w:id="8"/>
            <w:r>
              <w:rPr>
                <w:rFonts w:ascii="宋体" w:eastAsia="宋体" w:hAnsi="宋体" w:cs="宋体" w:hint="eastAsia"/>
                <w:kern w:val="0"/>
                <w:szCs w:val="21"/>
              </w:rPr>
              <w:t>开具等额发票；系统测评全部完成并通过验收后，30日内采购人支付合同总额的60%合同款，</w:t>
            </w:r>
            <w:r w:rsidR="00B155AF">
              <w:rPr>
                <w:rFonts w:ascii="宋体" w:eastAsia="宋体" w:hAnsi="宋体" w:cs="宋体" w:hint="eastAsia"/>
                <w:kern w:val="0"/>
                <w:szCs w:val="21"/>
              </w:rPr>
              <w:t>成交人</w:t>
            </w:r>
            <w:r>
              <w:rPr>
                <w:rFonts w:ascii="宋体" w:eastAsia="宋体" w:hAnsi="宋体" w:cs="宋体" w:hint="eastAsia"/>
                <w:kern w:val="0"/>
                <w:szCs w:val="21"/>
              </w:rPr>
              <w:t>开具等额发票。</w:t>
            </w:r>
          </w:p>
        </w:tc>
        <w:tc>
          <w:tcPr>
            <w:tcW w:w="1134" w:type="dxa"/>
            <w:vAlign w:val="center"/>
          </w:tcPr>
          <w:p w:rsidR="00AC67C4" w:rsidRDefault="00AC67C4">
            <w:pPr>
              <w:spacing w:after="0" w:line="276" w:lineRule="auto"/>
              <w:rPr>
                <w:rFonts w:ascii="宋体" w:eastAsia="宋体" w:hAnsi="宋体" w:cs="宋体"/>
                <w:szCs w:val="21"/>
              </w:rPr>
            </w:pPr>
          </w:p>
        </w:tc>
      </w:tr>
    </w:tbl>
    <w:p w:rsidR="00AC67C4" w:rsidRDefault="00D64862">
      <w:pPr>
        <w:jc w:val="left"/>
        <w:rPr>
          <w:b/>
          <w:sz w:val="28"/>
          <w:szCs w:val="28"/>
        </w:rPr>
      </w:pPr>
      <w:r>
        <w:rPr>
          <w:rFonts w:hint="eastAsia"/>
          <w:b/>
          <w:sz w:val="28"/>
          <w:szCs w:val="28"/>
        </w:rPr>
        <w:t>注：</w:t>
      </w:r>
      <w:r w:rsidR="00B155AF">
        <w:rPr>
          <w:rFonts w:hint="eastAsia"/>
          <w:b/>
          <w:sz w:val="28"/>
          <w:szCs w:val="28"/>
        </w:rPr>
        <w:t>投标人应对以上招标要求进行仔细应答</w:t>
      </w:r>
      <w:r>
        <w:rPr>
          <w:rFonts w:hint="eastAsia"/>
          <w:b/>
          <w:sz w:val="28"/>
          <w:szCs w:val="28"/>
        </w:rPr>
        <w:t>，需全部无偏离，才能视为有效投标。（上述要求提供的投标材料和此应答表应加盖单位公章做为投标组成文件）</w:t>
      </w:r>
    </w:p>
    <w:sectPr w:rsidR="00AC67C4" w:rsidSect="006E05B8">
      <w:pgSz w:w="11906" w:h="16838"/>
      <w:pgMar w:top="1440" w:right="1800" w:bottom="1134"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2A4" w:rsidRDefault="00BE52A4">
      <w:pPr>
        <w:spacing w:after="0"/>
      </w:pPr>
      <w:r>
        <w:separator/>
      </w:r>
    </w:p>
  </w:endnote>
  <w:endnote w:type="continuationSeparator" w:id="0">
    <w:p w:rsidR="00BE52A4" w:rsidRDefault="00BE52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2A4" w:rsidRDefault="00BE52A4">
      <w:pPr>
        <w:spacing w:after="0"/>
      </w:pPr>
      <w:r>
        <w:separator/>
      </w:r>
    </w:p>
  </w:footnote>
  <w:footnote w:type="continuationSeparator" w:id="0">
    <w:p w:rsidR="00BE52A4" w:rsidRDefault="00BE52A4">
      <w:pPr>
        <w:spacing w:after="0"/>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黄颖丰(huangyf)">
    <w15:presenceInfo w15:providerId="None" w15:userId="黄颖丰(huangyf)"/>
  </w15:person>
  <w15:person w15:author="th">
    <w15:presenceInfo w15:providerId="None" w15:userId="th"/>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trackRevisions/>
  <w:defaultTabStop w:val="420"/>
  <w:drawingGridHorizontalSpacing w:val="105"/>
  <w:drawingGridVerticalSpacing w:val="156"/>
  <w:noPunctuationKerning/>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437DA"/>
    <w:rsid w:val="00031D62"/>
    <w:rsid w:val="00034500"/>
    <w:rsid w:val="000C76F9"/>
    <w:rsid w:val="000D2D53"/>
    <w:rsid w:val="00112CC7"/>
    <w:rsid w:val="0013776B"/>
    <w:rsid w:val="00163113"/>
    <w:rsid w:val="001766B0"/>
    <w:rsid w:val="001906B8"/>
    <w:rsid w:val="00196962"/>
    <w:rsid w:val="001B7283"/>
    <w:rsid w:val="00207B2D"/>
    <w:rsid w:val="002679EC"/>
    <w:rsid w:val="00294F84"/>
    <w:rsid w:val="00296118"/>
    <w:rsid w:val="002D65C2"/>
    <w:rsid w:val="003A2DFB"/>
    <w:rsid w:val="003B30C2"/>
    <w:rsid w:val="004256A3"/>
    <w:rsid w:val="004437DA"/>
    <w:rsid w:val="00464EE4"/>
    <w:rsid w:val="004954EF"/>
    <w:rsid w:val="004A0F7A"/>
    <w:rsid w:val="0050290B"/>
    <w:rsid w:val="00505D9B"/>
    <w:rsid w:val="005452B2"/>
    <w:rsid w:val="00582DDC"/>
    <w:rsid w:val="005A5B4A"/>
    <w:rsid w:val="005A5BC7"/>
    <w:rsid w:val="005B7101"/>
    <w:rsid w:val="005D6D96"/>
    <w:rsid w:val="00603744"/>
    <w:rsid w:val="006325D9"/>
    <w:rsid w:val="0066176C"/>
    <w:rsid w:val="006C5E9D"/>
    <w:rsid w:val="006E05B8"/>
    <w:rsid w:val="00727996"/>
    <w:rsid w:val="00735B10"/>
    <w:rsid w:val="0077412A"/>
    <w:rsid w:val="00775CA1"/>
    <w:rsid w:val="007A0E9F"/>
    <w:rsid w:val="007B4E0D"/>
    <w:rsid w:val="00800085"/>
    <w:rsid w:val="008047DB"/>
    <w:rsid w:val="008563B8"/>
    <w:rsid w:val="00886007"/>
    <w:rsid w:val="008C01E9"/>
    <w:rsid w:val="008D6CE8"/>
    <w:rsid w:val="008E3745"/>
    <w:rsid w:val="009E59A1"/>
    <w:rsid w:val="009F1AD1"/>
    <w:rsid w:val="00A02B4C"/>
    <w:rsid w:val="00A246D4"/>
    <w:rsid w:val="00A25790"/>
    <w:rsid w:val="00A628DE"/>
    <w:rsid w:val="00A729FF"/>
    <w:rsid w:val="00A80F57"/>
    <w:rsid w:val="00AC67C4"/>
    <w:rsid w:val="00AD51CA"/>
    <w:rsid w:val="00AF21E9"/>
    <w:rsid w:val="00B155AF"/>
    <w:rsid w:val="00B730E4"/>
    <w:rsid w:val="00BD5B83"/>
    <w:rsid w:val="00BE52A4"/>
    <w:rsid w:val="00BF6F6D"/>
    <w:rsid w:val="00BF708B"/>
    <w:rsid w:val="00C0474C"/>
    <w:rsid w:val="00C4385E"/>
    <w:rsid w:val="00C43FBF"/>
    <w:rsid w:val="00D342C7"/>
    <w:rsid w:val="00D51046"/>
    <w:rsid w:val="00D64862"/>
    <w:rsid w:val="00D73B95"/>
    <w:rsid w:val="00DB49C0"/>
    <w:rsid w:val="00DB57E9"/>
    <w:rsid w:val="00DE5F2A"/>
    <w:rsid w:val="00E04C04"/>
    <w:rsid w:val="00E670A9"/>
    <w:rsid w:val="00E93A02"/>
    <w:rsid w:val="00EB014C"/>
    <w:rsid w:val="00EC614B"/>
    <w:rsid w:val="00ED4B91"/>
    <w:rsid w:val="00EF738D"/>
    <w:rsid w:val="00F041CF"/>
    <w:rsid w:val="00F41972"/>
    <w:rsid w:val="00FC339E"/>
    <w:rsid w:val="097F3FE6"/>
    <w:rsid w:val="19DE26FD"/>
    <w:rsid w:val="2FD61B58"/>
    <w:rsid w:val="3194398E"/>
    <w:rsid w:val="321D3A6E"/>
    <w:rsid w:val="42FF16EA"/>
    <w:rsid w:val="4C503C68"/>
    <w:rsid w:val="55A337CA"/>
    <w:rsid w:val="63183A16"/>
    <w:rsid w:val="73DF0CE3"/>
    <w:rsid w:val="75750A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5B8"/>
    <w:pPr>
      <w:widowControl w:val="0"/>
      <w:spacing w:after="20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E05B8"/>
    <w:pPr>
      <w:spacing w:after="0"/>
    </w:pPr>
    <w:rPr>
      <w:sz w:val="18"/>
      <w:szCs w:val="18"/>
    </w:rPr>
  </w:style>
  <w:style w:type="paragraph" w:styleId="a4">
    <w:name w:val="footer"/>
    <w:basedOn w:val="a"/>
    <w:link w:val="Char0"/>
    <w:uiPriority w:val="99"/>
    <w:semiHidden/>
    <w:unhideWhenUsed/>
    <w:qFormat/>
    <w:rsid w:val="006E05B8"/>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6E05B8"/>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6E05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qFormat/>
    <w:rsid w:val="006E05B8"/>
    <w:rPr>
      <w:b/>
    </w:rPr>
  </w:style>
  <w:style w:type="character" w:customStyle="1" w:styleId="Char1">
    <w:name w:val="页眉 Char"/>
    <w:basedOn w:val="a0"/>
    <w:link w:val="a5"/>
    <w:uiPriority w:val="99"/>
    <w:semiHidden/>
    <w:qFormat/>
    <w:rsid w:val="006E05B8"/>
    <w:rPr>
      <w:sz w:val="18"/>
      <w:szCs w:val="18"/>
    </w:rPr>
  </w:style>
  <w:style w:type="character" w:customStyle="1" w:styleId="Char0">
    <w:name w:val="页脚 Char"/>
    <w:basedOn w:val="a0"/>
    <w:link w:val="a4"/>
    <w:uiPriority w:val="99"/>
    <w:semiHidden/>
    <w:qFormat/>
    <w:rsid w:val="006E05B8"/>
    <w:rPr>
      <w:sz w:val="18"/>
      <w:szCs w:val="18"/>
    </w:rPr>
  </w:style>
  <w:style w:type="paragraph" w:customStyle="1" w:styleId="1">
    <w:name w:val="修订1"/>
    <w:hidden/>
    <w:uiPriority w:val="99"/>
    <w:unhideWhenUsed/>
    <w:rsid w:val="006E05B8"/>
    <w:rPr>
      <w:rFonts w:asciiTheme="minorHAnsi" w:eastAsiaTheme="minorEastAsia" w:hAnsiTheme="minorHAnsi" w:cstheme="minorBidi"/>
      <w:kern w:val="2"/>
      <w:sz w:val="21"/>
      <w:szCs w:val="22"/>
    </w:rPr>
  </w:style>
  <w:style w:type="character" w:customStyle="1" w:styleId="Char">
    <w:name w:val="批注框文本 Char"/>
    <w:basedOn w:val="a0"/>
    <w:link w:val="a3"/>
    <w:uiPriority w:val="99"/>
    <w:semiHidden/>
    <w:rsid w:val="006E05B8"/>
    <w:rPr>
      <w:rFonts w:asciiTheme="minorHAnsi" w:eastAsiaTheme="minorEastAsia" w:hAnsiTheme="minorHAnsi" w:cstheme="minorBidi"/>
      <w:kern w:val="2"/>
      <w:sz w:val="18"/>
      <w:szCs w:val="18"/>
    </w:rPr>
  </w:style>
  <w:style w:type="paragraph" w:styleId="a8">
    <w:name w:val="Revision"/>
    <w:hidden/>
    <w:uiPriority w:val="99"/>
    <w:unhideWhenUsed/>
    <w:rsid w:val="00EC614B"/>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32526-B18F-46C4-8A70-3A3A98407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564</Words>
  <Characters>3219</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cp:lastPrinted>2026-07-01T03:03:00Z</cp:lastPrinted>
  <dcterms:created xsi:type="dcterms:W3CDTF">2026-09-03T01:34:00Z</dcterms:created>
  <dcterms:modified xsi:type="dcterms:W3CDTF">2026-09-17T00:45:00Z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eyJoZGlkIjoiNDA3NGU3ZTdlMTk2Y2QwOTNjYmM5ODQxNTA0ZjI0YzMiLCJ1c2VySWQiOiIxMDU5NDY2MzY3In0=</vt:lpwstr>
  </property>
  <property fmtid="{D5CDD505-2E9C-101B-9397-08002B2CF9AE}" pid="3" name="KSOProductBuildVer">
    <vt:lpwstr>2052-12.1.0.28043</vt:lpwstr>
  </property>
  <property fmtid="{D5CDD505-2E9C-101B-9397-08002B2CF9AE}" pid="4" name="ICV">
    <vt:lpwstr>D29051E29BC44BAF8F65BC8EB06CA792_13</vt:lpwstr>
  </property>
</Properties>
</file>